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2" w:rsidRPr="00DA52BE" w:rsidRDefault="00B13596" w:rsidP="00B13596">
      <w:pPr>
        <w:ind w:left="5812"/>
      </w:pPr>
      <w:r>
        <w:t xml:space="preserve">              «</w:t>
      </w:r>
      <w:r w:rsidR="00496FD2" w:rsidRPr="00DA52BE">
        <w:t>Утверждаю</w:t>
      </w:r>
      <w:r>
        <w:t>»</w:t>
      </w:r>
    </w:p>
    <w:p w:rsidR="00496FD2" w:rsidRPr="00DA52BE" w:rsidRDefault="00BD34A9" w:rsidP="00B13596">
      <w:pPr>
        <w:ind w:left="5812"/>
      </w:pPr>
      <w:r>
        <w:t>Председатель о</w:t>
      </w:r>
      <w:r w:rsidR="00496FD2" w:rsidRPr="00DA52BE">
        <w:t>бщественного совета</w:t>
      </w:r>
    </w:p>
    <w:p w:rsidR="00496FD2" w:rsidRPr="00DA52BE" w:rsidRDefault="00496FD2" w:rsidP="00B13596">
      <w:pPr>
        <w:ind w:left="5812"/>
      </w:pPr>
      <w:r w:rsidRPr="00DA52BE">
        <w:t>при управлении ветеринарии</w:t>
      </w:r>
    </w:p>
    <w:p w:rsidR="00496FD2" w:rsidRPr="00DA52BE" w:rsidRDefault="00496FD2" w:rsidP="00B13596">
      <w:pPr>
        <w:ind w:left="5812"/>
      </w:pPr>
      <w:r w:rsidRPr="00DA52BE">
        <w:t>Ростовской области</w:t>
      </w:r>
    </w:p>
    <w:p w:rsidR="00B13596" w:rsidRDefault="004E48FB" w:rsidP="00B13596">
      <w:pPr>
        <w:ind w:left="5812"/>
      </w:pPr>
      <w:r>
        <w:t xml:space="preserve">          </w:t>
      </w:r>
      <w:r w:rsidR="00836DF0">
        <w:rPr>
          <w:noProof/>
        </w:rPr>
        <w:drawing>
          <wp:inline distT="0" distB="0" distL="0" distR="0">
            <wp:extent cx="389890" cy="349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D2" w:rsidRPr="00DA52BE" w:rsidRDefault="00B13596" w:rsidP="00B13596">
      <w:pPr>
        <w:ind w:left="5812"/>
        <w:jc w:val="both"/>
      </w:pPr>
      <w:r>
        <w:t xml:space="preserve">       </w:t>
      </w:r>
      <w:r w:rsidR="00496FD2">
        <w:t>Т.И. Лапина</w:t>
      </w:r>
      <w:r w:rsidR="00496FD2" w:rsidRPr="00DA52BE">
        <w:t xml:space="preserve"> </w:t>
      </w:r>
    </w:p>
    <w:p w:rsidR="00AE1896" w:rsidRDefault="00AE1896">
      <w:pPr>
        <w:jc w:val="right"/>
      </w:pPr>
    </w:p>
    <w:p w:rsidR="00496FD2" w:rsidRDefault="00496FD2">
      <w:pPr>
        <w:jc w:val="right"/>
      </w:pPr>
    </w:p>
    <w:p w:rsidR="00AE1896" w:rsidRPr="00DA52BE" w:rsidRDefault="00B13596" w:rsidP="00B13596">
      <w:pPr>
        <w:tabs>
          <w:tab w:val="left" w:pos="7551"/>
        </w:tabs>
        <w:jc w:val="both"/>
      </w:pPr>
      <w:r>
        <w:tab/>
      </w:r>
    </w:p>
    <w:p w:rsidR="00AE1896" w:rsidRPr="00DA52BE" w:rsidRDefault="00AE1896">
      <w:pPr>
        <w:jc w:val="center"/>
      </w:pPr>
      <w:r w:rsidRPr="00DA52BE">
        <w:t>Протокол №</w:t>
      </w:r>
      <w:r w:rsidR="00A11C48">
        <w:t>15</w:t>
      </w:r>
    </w:p>
    <w:p w:rsidR="00AE1896" w:rsidRPr="00DA52BE" w:rsidRDefault="00DC77F2">
      <w:pPr>
        <w:jc w:val="center"/>
      </w:pPr>
      <w:r>
        <w:t>заседания о</w:t>
      </w:r>
      <w:r w:rsidR="00AE1896" w:rsidRPr="00DA52BE">
        <w:t>бщественного совета</w:t>
      </w:r>
    </w:p>
    <w:p w:rsidR="00AE1896" w:rsidRPr="00DA52BE" w:rsidRDefault="00AE1896">
      <w:pPr>
        <w:jc w:val="center"/>
      </w:pPr>
      <w:r w:rsidRPr="00DA52BE">
        <w:t>при управлении ветеринарии Ростовской области</w:t>
      </w:r>
    </w:p>
    <w:p w:rsidR="00AE1896" w:rsidRPr="00DA52BE" w:rsidRDefault="00AE1896">
      <w:pPr>
        <w:jc w:val="center"/>
      </w:pPr>
    </w:p>
    <w:p w:rsidR="00AE1896" w:rsidRPr="00DA52BE" w:rsidRDefault="00AE1896">
      <w:pPr>
        <w:jc w:val="center"/>
      </w:pPr>
    </w:p>
    <w:p w:rsidR="00AE1896" w:rsidRDefault="00A11C48" w:rsidP="00DC77F2">
      <w:pPr>
        <w:tabs>
          <w:tab w:val="left" w:pos="7588"/>
        </w:tabs>
        <w:jc w:val="both"/>
      </w:pPr>
      <w:r>
        <w:t>10</w:t>
      </w:r>
      <w:r w:rsidR="002F74FF">
        <w:t xml:space="preserve"> </w:t>
      </w:r>
      <w:r>
        <w:t>ноябр</w:t>
      </w:r>
      <w:r w:rsidR="002F74FF">
        <w:t>я</w:t>
      </w:r>
      <w:r w:rsidR="00AE1896" w:rsidRPr="00DA52BE">
        <w:t xml:space="preserve"> 201</w:t>
      </w:r>
      <w:r w:rsidR="000F7FB3">
        <w:t>5</w:t>
      </w:r>
      <w:r w:rsidR="003E7D65">
        <w:t xml:space="preserve"> года </w:t>
      </w:r>
      <w:r w:rsidR="00DC77F2">
        <w:tab/>
        <w:t>г. Ростов-на-Дону</w:t>
      </w:r>
    </w:p>
    <w:p w:rsidR="00496FD2" w:rsidRDefault="00EE229A" w:rsidP="00496FD2">
      <w:pPr>
        <w:tabs>
          <w:tab w:val="left" w:pos="7588"/>
        </w:tabs>
        <w:jc w:val="both"/>
      </w:pPr>
      <w:r>
        <w:t>11</w:t>
      </w:r>
      <w:r w:rsidR="00496FD2">
        <w:t>-00</w:t>
      </w:r>
      <w:r w:rsidR="00496FD2">
        <w:tab/>
        <w:t>ул. Вавилова, 68</w:t>
      </w:r>
    </w:p>
    <w:p w:rsidR="00CD2353" w:rsidRDefault="00CD2353" w:rsidP="00E37197"/>
    <w:p w:rsidR="00CD2353" w:rsidRPr="00DA52BE" w:rsidRDefault="00CD2353" w:rsidP="00CD2353">
      <w:pPr>
        <w:jc w:val="both"/>
      </w:pPr>
    </w:p>
    <w:p w:rsidR="00CD2353" w:rsidRPr="00527F3B" w:rsidRDefault="00CD2353" w:rsidP="00CD2353">
      <w:pPr>
        <w:rPr>
          <w:b/>
        </w:rPr>
      </w:pPr>
      <w:r w:rsidRPr="00527F3B">
        <w:rPr>
          <w:b/>
        </w:rPr>
        <w:t>ПРИСУТСТВОВАЛИ:</w:t>
      </w:r>
    </w:p>
    <w:p w:rsidR="00CD2353" w:rsidRDefault="00CD2353" w:rsidP="00365575">
      <w:pPr>
        <w:jc w:val="both"/>
      </w:pPr>
      <w:r>
        <w:t xml:space="preserve">        </w:t>
      </w:r>
      <w:r w:rsidRPr="00122518">
        <w:rPr>
          <w:b/>
        </w:rPr>
        <w:t>Лапина Т.И.</w:t>
      </w:r>
      <w:r w:rsidRPr="00E37197">
        <w:t xml:space="preserve"> – Председатель общественного совета, профессор ФГБНУ «Северо-Кавказский зональный научно-исследовательский ветеринарный институт»;</w:t>
      </w:r>
    </w:p>
    <w:p w:rsidR="00CD2353" w:rsidRPr="00A11C48" w:rsidRDefault="00CD2353" w:rsidP="00365575">
      <w:pPr>
        <w:jc w:val="both"/>
        <w:rPr>
          <w:color w:val="000000"/>
        </w:rPr>
      </w:pPr>
      <w:r w:rsidRPr="00CD2353">
        <w:t xml:space="preserve">        </w:t>
      </w:r>
      <w:r w:rsidRPr="00CD2353">
        <w:rPr>
          <w:b/>
          <w:color w:val="000000"/>
        </w:rPr>
        <w:t>Пушкарева И.И.</w:t>
      </w:r>
      <w:r w:rsidRPr="00A11C48">
        <w:rPr>
          <w:color w:val="000000"/>
        </w:rPr>
        <w:t xml:space="preserve"> – заместитель генерального директора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отрядом»;</w:t>
      </w:r>
    </w:p>
    <w:p w:rsidR="00CD2353" w:rsidRPr="00E37197" w:rsidRDefault="00CD2353" w:rsidP="00365575">
      <w:pPr>
        <w:jc w:val="both"/>
      </w:pPr>
      <w:r>
        <w:tab/>
      </w:r>
      <w:r>
        <w:rPr>
          <w:b/>
          <w:color w:val="000000"/>
        </w:rPr>
        <w:t xml:space="preserve"> </w:t>
      </w:r>
      <w:r>
        <w:t xml:space="preserve">   </w:t>
      </w:r>
      <w:r w:rsidR="00365575">
        <w:t xml:space="preserve"> </w:t>
      </w:r>
      <w:r w:rsidRPr="00122518">
        <w:rPr>
          <w:b/>
        </w:rPr>
        <w:t>Кушнарева Т.В.</w:t>
      </w:r>
      <w:r w:rsidRPr="00E37197">
        <w:t xml:space="preserve"> – секретарь общественного совета, юрисконсульт ГБУ РО</w:t>
      </w:r>
      <w:r>
        <w:t xml:space="preserve"> «Ростовская горСББЖ</w:t>
      </w:r>
      <w:r w:rsidRPr="00E37197">
        <w:t>»;</w:t>
      </w:r>
    </w:p>
    <w:p w:rsidR="00CD2353" w:rsidRDefault="00CD2353" w:rsidP="00365575">
      <w:pPr>
        <w:tabs>
          <w:tab w:val="left" w:pos="538"/>
        </w:tabs>
        <w:jc w:val="both"/>
      </w:pPr>
    </w:p>
    <w:p w:rsidR="00CD2353" w:rsidRPr="00527F3B" w:rsidRDefault="00CD2353" w:rsidP="00365575">
      <w:pPr>
        <w:tabs>
          <w:tab w:val="left" w:pos="538"/>
        </w:tabs>
        <w:jc w:val="both"/>
        <w:rPr>
          <w:b/>
        </w:rPr>
      </w:pPr>
      <w:r w:rsidRPr="00527F3B">
        <w:rPr>
          <w:b/>
        </w:rPr>
        <w:t>ЧЛЕНЫ ОБЩЕСТВЕННОГО СОВЕТА:</w:t>
      </w:r>
    </w:p>
    <w:p w:rsidR="00CD2353" w:rsidRPr="00EE229A" w:rsidRDefault="00CD2353" w:rsidP="00365575">
      <w:pPr>
        <w:jc w:val="both"/>
        <w:rPr>
          <w:color w:val="000000"/>
        </w:rPr>
      </w:pPr>
      <w:r w:rsidRPr="00CD2353">
        <w:rPr>
          <w:b/>
        </w:rPr>
        <w:t xml:space="preserve">       </w:t>
      </w:r>
      <w:r w:rsidR="00365575">
        <w:rPr>
          <w:b/>
        </w:rPr>
        <w:t xml:space="preserve"> </w:t>
      </w:r>
      <w:r w:rsidRPr="00CD2353">
        <w:rPr>
          <w:b/>
          <w:color w:val="000000"/>
        </w:rPr>
        <w:t>Брайко О.В.</w:t>
      </w:r>
      <w:r>
        <w:rPr>
          <w:color w:val="000000"/>
        </w:rPr>
        <w:t xml:space="preserve"> - программист</w:t>
      </w:r>
      <w:r w:rsidRPr="00E37197">
        <w:rPr>
          <w:color w:val="000000"/>
        </w:rPr>
        <w:t xml:space="preserve"> ГБУ РО «Ростовская облСББЖ с ПО»</w:t>
      </w:r>
      <w:r>
        <w:rPr>
          <w:color w:val="000000"/>
        </w:rPr>
        <w:t>;</w:t>
      </w:r>
    </w:p>
    <w:p w:rsidR="00CD2353" w:rsidRPr="00CD2353" w:rsidRDefault="00CD2353" w:rsidP="00365575">
      <w:pPr>
        <w:jc w:val="both"/>
      </w:pPr>
      <w:r w:rsidRPr="00CD2353">
        <w:t xml:space="preserve">       </w:t>
      </w:r>
      <w:r w:rsidR="00365575">
        <w:t xml:space="preserve"> </w:t>
      </w:r>
      <w:r w:rsidRPr="00CD2353">
        <w:rPr>
          <w:b/>
        </w:rPr>
        <w:t>Лизунова С.Г.</w:t>
      </w:r>
      <w:r w:rsidRPr="00CD2353">
        <w:t xml:space="preserve"> – директор Аксайского филиала ГБУ РО «Ростовская облСББЖ с ПО»;</w:t>
      </w:r>
    </w:p>
    <w:p w:rsidR="00CD2353" w:rsidRPr="00CD2353" w:rsidRDefault="00CD2353" w:rsidP="00365575">
      <w:pPr>
        <w:jc w:val="both"/>
      </w:pPr>
      <w:r w:rsidRPr="00CD2353">
        <w:rPr>
          <w:b/>
        </w:rPr>
        <w:t xml:space="preserve">      </w:t>
      </w:r>
      <w:r w:rsidR="00365575">
        <w:rPr>
          <w:b/>
        </w:rPr>
        <w:t xml:space="preserve">  </w:t>
      </w:r>
      <w:r w:rsidRPr="00CD2353">
        <w:rPr>
          <w:b/>
        </w:rPr>
        <w:t>Руденко В.П.</w:t>
      </w:r>
      <w:r w:rsidRPr="00CD2353">
        <w:t xml:space="preserve"> – </w:t>
      </w:r>
      <w:r w:rsidRPr="00CD2353">
        <w:rPr>
          <w:color w:val="000000"/>
        </w:rPr>
        <w:t>заслуженный ветеринарный врач Российской Федерации, пенсионер;</w:t>
      </w:r>
    </w:p>
    <w:p w:rsidR="00CD2353" w:rsidRDefault="00CD2353" w:rsidP="00365575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      </w:t>
      </w:r>
      <w:r w:rsidR="00365575">
        <w:rPr>
          <w:b/>
          <w:i/>
          <w:color w:val="000000"/>
        </w:rPr>
        <w:t xml:space="preserve"> </w:t>
      </w:r>
      <w:r w:rsidRPr="00122518">
        <w:rPr>
          <w:b/>
          <w:color w:val="000000"/>
        </w:rPr>
        <w:t>Тищенко М.А.</w:t>
      </w:r>
      <w:r w:rsidRPr="00EE229A">
        <w:rPr>
          <w:color w:val="000000"/>
        </w:rPr>
        <w:t xml:space="preserve"> – председатель правления Ассоциации предприятий зообизнеса Южного округа;</w:t>
      </w:r>
    </w:p>
    <w:p w:rsidR="00CD2353" w:rsidRDefault="00CD2353" w:rsidP="00365575">
      <w:pPr>
        <w:jc w:val="both"/>
        <w:rPr>
          <w:b/>
        </w:rPr>
      </w:pPr>
      <w:r>
        <w:rPr>
          <w:b/>
        </w:rPr>
        <w:t xml:space="preserve">        </w:t>
      </w:r>
    </w:p>
    <w:p w:rsidR="00CD2353" w:rsidRDefault="00CD2353" w:rsidP="00365575">
      <w:pPr>
        <w:jc w:val="both"/>
        <w:rPr>
          <w:b/>
        </w:rPr>
      </w:pPr>
      <w:r>
        <w:rPr>
          <w:b/>
        </w:rPr>
        <w:t>ПРИГЛАШЕННЫЕ</w:t>
      </w:r>
      <w:r w:rsidRPr="00122518">
        <w:rPr>
          <w:b/>
        </w:rPr>
        <w:t>:</w:t>
      </w:r>
    </w:p>
    <w:p w:rsidR="00CD2353" w:rsidRPr="00CD2353" w:rsidRDefault="00CD2353" w:rsidP="00365575">
      <w:pPr>
        <w:jc w:val="both"/>
        <w:rPr>
          <w:b/>
        </w:rPr>
      </w:pPr>
      <w:r>
        <w:rPr>
          <w:b/>
        </w:rPr>
        <w:t xml:space="preserve">        </w:t>
      </w:r>
      <w:r w:rsidR="00365575">
        <w:rPr>
          <w:b/>
        </w:rPr>
        <w:t xml:space="preserve"> </w:t>
      </w:r>
      <w:r w:rsidRPr="00CD2353">
        <w:rPr>
          <w:b/>
        </w:rPr>
        <w:t>Миронова А.А.</w:t>
      </w:r>
      <w:r w:rsidRPr="00386679">
        <w:rPr>
          <w:i/>
        </w:rPr>
        <w:t xml:space="preserve"> </w:t>
      </w:r>
      <w:r w:rsidRPr="00E37197">
        <w:t>– заведующий сектором организации противоэпизоотических мероприятий и лечебно-профилактической работы управления ветеринарии Росто</w:t>
      </w:r>
      <w:r>
        <w:t>вской области;</w:t>
      </w:r>
    </w:p>
    <w:p w:rsidR="00CD2353" w:rsidRPr="008D54A2" w:rsidRDefault="00CD2353" w:rsidP="00365575">
      <w:pPr>
        <w:jc w:val="both"/>
        <w:rPr>
          <w:i/>
        </w:rPr>
      </w:pPr>
      <w:r>
        <w:rPr>
          <w:b/>
          <w:i/>
        </w:rPr>
        <w:t xml:space="preserve">       </w:t>
      </w:r>
      <w:r w:rsidR="00365575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122518">
        <w:rPr>
          <w:b/>
        </w:rPr>
        <w:t>Носов В.Е.</w:t>
      </w:r>
      <w:r>
        <w:rPr>
          <w:b/>
          <w:i/>
        </w:rPr>
        <w:t xml:space="preserve"> – </w:t>
      </w:r>
      <w:r w:rsidRPr="008D54A2">
        <w:t>заместитель начальника управления ветеринарии РО;</w:t>
      </w:r>
    </w:p>
    <w:p w:rsidR="00CD2353" w:rsidRPr="00CD2353" w:rsidRDefault="00CD2353" w:rsidP="00365575">
      <w:pPr>
        <w:tabs>
          <w:tab w:val="left" w:pos="5948"/>
        </w:tabs>
        <w:ind w:right="617"/>
        <w:jc w:val="both"/>
        <w:rPr>
          <w:color w:val="000000"/>
        </w:rPr>
      </w:pPr>
      <w:r>
        <w:rPr>
          <w:b/>
        </w:rPr>
        <w:t xml:space="preserve">        </w:t>
      </w:r>
      <w:r w:rsidR="00365575">
        <w:rPr>
          <w:b/>
        </w:rPr>
        <w:t xml:space="preserve"> </w:t>
      </w:r>
      <w:r>
        <w:rPr>
          <w:b/>
        </w:rPr>
        <w:t>Подопригора А.А.</w:t>
      </w:r>
      <w:r w:rsidRPr="00E37197">
        <w:t xml:space="preserve">– </w:t>
      </w:r>
      <w:r w:rsidRPr="00CD2353">
        <w:rPr>
          <w:color w:val="000000"/>
        </w:rPr>
        <w:t>начальник противоэпизоотического отряда ГБУ РО «Ростовская облСББЖ с ПО»</w:t>
      </w:r>
      <w:r>
        <w:rPr>
          <w:color w:val="000000"/>
        </w:rPr>
        <w:t>;</w:t>
      </w:r>
    </w:p>
    <w:p w:rsidR="00CD2353" w:rsidRPr="00CD2353" w:rsidRDefault="00CD2353" w:rsidP="00365575">
      <w:pPr>
        <w:tabs>
          <w:tab w:val="left" w:pos="5948"/>
        </w:tabs>
        <w:ind w:right="617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 w:rsidR="00365575">
        <w:rPr>
          <w:b/>
          <w:color w:val="000000"/>
        </w:rPr>
        <w:t xml:space="preserve"> </w:t>
      </w:r>
      <w:r>
        <w:rPr>
          <w:b/>
          <w:color w:val="000000"/>
        </w:rPr>
        <w:t xml:space="preserve">Титаренко А.Г. – </w:t>
      </w:r>
      <w:r w:rsidRPr="00CD2353">
        <w:rPr>
          <w:color w:val="000000"/>
        </w:rPr>
        <w:t>начальник отдела аквакультуры и безопасности рыбопродукции ГБУ РО «Ростовская облСББЖ с ПО»</w:t>
      </w:r>
      <w:r>
        <w:rPr>
          <w:color w:val="000000"/>
        </w:rPr>
        <w:t>.</w:t>
      </w:r>
    </w:p>
    <w:p w:rsidR="00CD2353" w:rsidRPr="00E37197" w:rsidRDefault="00CD2353" w:rsidP="00365575">
      <w:pPr>
        <w:jc w:val="both"/>
      </w:pPr>
    </w:p>
    <w:p w:rsidR="00CD2353" w:rsidRPr="00BA533F" w:rsidRDefault="00CD2353" w:rsidP="00365575">
      <w:pPr>
        <w:jc w:val="both"/>
      </w:pPr>
    </w:p>
    <w:p w:rsidR="00CD2353" w:rsidRPr="00BA533F" w:rsidRDefault="00CD2353" w:rsidP="00365575">
      <w:pPr>
        <w:jc w:val="both"/>
        <w:rPr>
          <w:color w:val="000000"/>
        </w:rPr>
      </w:pPr>
      <w:r w:rsidRPr="00BA533F">
        <w:rPr>
          <w:color w:val="000000"/>
        </w:rPr>
        <w:t xml:space="preserve">         Заседание членов общественного совета при управлении ветеринарии Ростовской области открыла Лапина Т.И.:</w:t>
      </w:r>
    </w:p>
    <w:p w:rsidR="00CD2353" w:rsidRPr="00BA533F" w:rsidRDefault="00CD2353" w:rsidP="00365575">
      <w:pPr>
        <w:jc w:val="both"/>
        <w:rPr>
          <w:color w:val="000000"/>
        </w:rPr>
      </w:pPr>
      <w:r w:rsidRPr="00BA533F">
        <w:rPr>
          <w:color w:val="000000"/>
        </w:rPr>
        <w:t>- сообщила</w:t>
      </w:r>
      <w:r w:rsidR="00BD34A9">
        <w:rPr>
          <w:color w:val="000000"/>
        </w:rPr>
        <w:t xml:space="preserve"> о налич</w:t>
      </w:r>
      <w:r>
        <w:rPr>
          <w:color w:val="000000"/>
        </w:rPr>
        <w:t>ии</w:t>
      </w:r>
      <w:r w:rsidRPr="00BA533F">
        <w:rPr>
          <w:color w:val="000000"/>
        </w:rPr>
        <w:t xml:space="preserve"> кворума для принятия решений;</w:t>
      </w:r>
    </w:p>
    <w:p w:rsidR="00CD2353" w:rsidRPr="00BA533F" w:rsidRDefault="00CD2353" w:rsidP="00365575">
      <w:pPr>
        <w:jc w:val="both"/>
        <w:rPr>
          <w:color w:val="000000"/>
        </w:rPr>
      </w:pPr>
      <w:r w:rsidRPr="00BA533F">
        <w:rPr>
          <w:color w:val="000000"/>
        </w:rPr>
        <w:lastRenderedPageBreak/>
        <w:t xml:space="preserve">- довела до сведения участников заседания временной регламент для выступающих: </w:t>
      </w:r>
    </w:p>
    <w:p w:rsidR="00CD2353" w:rsidRDefault="00CD2353" w:rsidP="00365575">
      <w:pPr>
        <w:jc w:val="both"/>
        <w:rPr>
          <w:color w:val="000000"/>
        </w:rPr>
      </w:pPr>
      <w:r w:rsidRPr="00BA533F">
        <w:rPr>
          <w:color w:val="000000"/>
        </w:rPr>
        <w:t xml:space="preserve">- </w:t>
      </w:r>
      <w:r w:rsidRPr="00122518">
        <w:rPr>
          <w:b/>
          <w:color w:val="000000"/>
        </w:rPr>
        <w:t>основной докладчик</w:t>
      </w:r>
      <w:r w:rsidRPr="00BA533F">
        <w:rPr>
          <w:color w:val="000000"/>
        </w:rPr>
        <w:t xml:space="preserve"> по вопросу повестки дня - </w:t>
      </w:r>
      <w:r w:rsidRPr="00122518">
        <w:rPr>
          <w:b/>
          <w:color w:val="000000"/>
        </w:rPr>
        <w:t>до 15 минут</w:t>
      </w:r>
      <w:r w:rsidRPr="00BA533F">
        <w:rPr>
          <w:color w:val="000000"/>
        </w:rPr>
        <w:t>;</w:t>
      </w:r>
    </w:p>
    <w:p w:rsidR="00CD2353" w:rsidRPr="00BA533F" w:rsidRDefault="00CD2353" w:rsidP="00365575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6C2457">
        <w:rPr>
          <w:b/>
          <w:color w:val="000000"/>
        </w:rPr>
        <w:t>содокладчик</w:t>
      </w:r>
      <w:r>
        <w:rPr>
          <w:color w:val="000000"/>
        </w:rPr>
        <w:t xml:space="preserve"> по вопросу повестки дня – </w:t>
      </w:r>
      <w:r w:rsidRPr="006C2457">
        <w:rPr>
          <w:b/>
          <w:color w:val="000000"/>
        </w:rPr>
        <w:t>до 10 минут</w:t>
      </w:r>
      <w:r>
        <w:rPr>
          <w:color w:val="000000"/>
        </w:rPr>
        <w:t>;</w:t>
      </w:r>
    </w:p>
    <w:p w:rsidR="00CD2353" w:rsidRPr="00BA533F" w:rsidRDefault="00CD2353" w:rsidP="00365575">
      <w:pPr>
        <w:jc w:val="both"/>
        <w:rPr>
          <w:b/>
          <w:color w:val="000000"/>
          <w:u w:val="single"/>
        </w:rPr>
      </w:pPr>
      <w:r w:rsidRPr="00BA533F">
        <w:rPr>
          <w:color w:val="000000"/>
        </w:rPr>
        <w:t xml:space="preserve">- выступающий </w:t>
      </w:r>
      <w:r w:rsidRPr="00122518">
        <w:rPr>
          <w:b/>
          <w:color w:val="000000"/>
        </w:rPr>
        <w:t>в обсуждении</w:t>
      </w:r>
      <w:r w:rsidRPr="00122518">
        <w:rPr>
          <w:color w:val="000000"/>
        </w:rPr>
        <w:t xml:space="preserve"> – </w:t>
      </w:r>
      <w:r w:rsidRPr="00122518">
        <w:rPr>
          <w:b/>
          <w:color w:val="000000"/>
        </w:rPr>
        <w:t>до 10 минут</w:t>
      </w:r>
      <w:r w:rsidRPr="00BA533F">
        <w:rPr>
          <w:color w:val="000000"/>
        </w:rPr>
        <w:t>.</w:t>
      </w:r>
    </w:p>
    <w:p w:rsidR="00CD2353" w:rsidRPr="00BA533F" w:rsidRDefault="00CD2353" w:rsidP="00365575">
      <w:pPr>
        <w:jc w:val="both"/>
        <w:rPr>
          <w:b/>
        </w:rPr>
      </w:pPr>
    </w:p>
    <w:p w:rsidR="00CD2353" w:rsidRPr="00BA533F" w:rsidRDefault="00CD2353" w:rsidP="00BD34A9">
      <w:pPr>
        <w:jc w:val="center"/>
      </w:pPr>
      <w:r w:rsidRPr="00BA533F">
        <w:rPr>
          <w:b/>
        </w:rPr>
        <w:t>П</w:t>
      </w:r>
      <w:r w:rsidR="00BD34A9">
        <w:rPr>
          <w:b/>
        </w:rPr>
        <w:t>ОВЕСТКА ДНЯ</w:t>
      </w:r>
      <w:r w:rsidRPr="00BA533F">
        <w:t>:</w:t>
      </w:r>
    </w:p>
    <w:p w:rsidR="00CD2353" w:rsidRDefault="00CD2353" w:rsidP="00365575">
      <w:pPr>
        <w:jc w:val="both"/>
        <w:rPr>
          <w:b/>
        </w:rPr>
      </w:pPr>
    </w:p>
    <w:p w:rsidR="00CD2353" w:rsidRPr="00365575" w:rsidRDefault="00CD2353" w:rsidP="00365575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11C6F">
        <w:rPr>
          <w:rFonts w:ascii="Times New Roman" w:hAnsi="Times New Roman"/>
          <w:sz w:val="24"/>
          <w:szCs w:val="24"/>
        </w:rPr>
        <w:t>«</w:t>
      </w:r>
      <w:r w:rsidR="00365575" w:rsidRPr="00365575">
        <w:rPr>
          <w:rFonts w:ascii="Times New Roman" w:hAnsi="Times New Roman"/>
          <w:b/>
          <w:sz w:val="24"/>
          <w:szCs w:val="24"/>
        </w:rPr>
        <w:t>Перспективы выполнения плана противоэпизоотических мероприятий за 2015 год</w:t>
      </w:r>
      <w:r w:rsidRPr="00D11C6F">
        <w:rPr>
          <w:rFonts w:ascii="Times New Roman" w:hAnsi="Times New Roman"/>
          <w:sz w:val="24"/>
          <w:szCs w:val="24"/>
        </w:rPr>
        <w:t>»</w:t>
      </w:r>
      <w:r w:rsidR="00365575">
        <w:rPr>
          <w:rFonts w:ascii="Times New Roman" w:hAnsi="Times New Roman"/>
          <w:sz w:val="24"/>
          <w:szCs w:val="24"/>
        </w:rPr>
        <w:t>.</w:t>
      </w:r>
    </w:p>
    <w:p w:rsidR="005F3665" w:rsidRPr="00E37197" w:rsidRDefault="005F3665" w:rsidP="00365575">
      <w:pPr>
        <w:jc w:val="both"/>
        <w:rPr>
          <w:color w:val="000000"/>
        </w:rPr>
      </w:pPr>
    </w:p>
    <w:p w:rsidR="00365575" w:rsidRDefault="00E37197" w:rsidP="00365575">
      <w:pPr>
        <w:tabs>
          <w:tab w:val="left" w:pos="5948"/>
        </w:tabs>
        <w:ind w:right="617"/>
        <w:jc w:val="both"/>
        <w:rPr>
          <w:sz w:val="32"/>
          <w:szCs w:val="32"/>
        </w:rPr>
      </w:pPr>
      <w:r>
        <w:rPr>
          <w:color w:val="000000"/>
        </w:rPr>
        <w:t xml:space="preserve">         </w:t>
      </w:r>
      <w:r w:rsidR="005F2462" w:rsidRPr="00E37197">
        <w:rPr>
          <w:color w:val="000000"/>
        </w:rPr>
        <w:t>Докладчик</w:t>
      </w:r>
      <w:r w:rsidR="00365575">
        <w:rPr>
          <w:color w:val="000000"/>
        </w:rPr>
        <w:t>:</w:t>
      </w:r>
      <w:r w:rsidR="00365575">
        <w:rPr>
          <w:b/>
        </w:rPr>
        <w:t xml:space="preserve"> Подопригора А.А. </w:t>
      </w:r>
      <w:r w:rsidR="00365575" w:rsidRPr="00E37197">
        <w:t xml:space="preserve">– </w:t>
      </w:r>
      <w:r w:rsidR="00365575" w:rsidRPr="00CD2353">
        <w:rPr>
          <w:color w:val="000000"/>
        </w:rPr>
        <w:t>начальник противоэпизоотического отряда ГБУ РО «Ростовская облСББЖ с ПО»</w:t>
      </w:r>
      <w:r w:rsidR="00365575">
        <w:rPr>
          <w:color w:val="000000"/>
        </w:rPr>
        <w:t>;</w:t>
      </w:r>
      <w:r w:rsidR="00365575" w:rsidRPr="00365575">
        <w:rPr>
          <w:sz w:val="32"/>
          <w:szCs w:val="32"/>
        </w:rPr>
        <w:t xml:space="preserve"> </w:t>
      </w:r>
    </w:p>
    <w:p w:rsidR="00365575" w:rsidRPr="00365575" w:rsidRDefault="00365575" w:rsidP="00365575">
      <w:pPr>
        <w:tabs>
          <w:tab w:val="left" w:pos="5948"/>
        </w:tabs>
        <w:ind w:right="617"/>
        <w:jc w:val="both"/>
        <w:rPr>
          <w:color w:val="000000"/>
        </w:rPr>
      </w:pPr>
      <w:r>
        <w:rPr>
          <w:sz w:val="32"/>
          <w:szCs w:val="32"/>
        </w:rPr>
        <w:t xml:space="preserve">       </w:t>
      </w:r>
      <w:r>
        <w:t>С</w:t>
      </w:r>
      <w:r w:rsidRPr="00365575">
        <w:t xml:space="preserve">одокладчики: </w:t>
      </w:r>
      <w:r w:rsidRPr="00365575">
        <w:rPr>
          <w:b/>
        </w:rPr>
        <w:t>Миронова Анна Анатольевна</w:t>
      </w:r>
      <w:r>
        <w:rPr>
          <w:b/>
        </w:rPr>
        <w:t xml:space="preserve"> -</w:t>
      </w:r>
      <w:r>
        <w:t xml:space="preserve"> </w:t>
      </w:r>
      <w:r w:rsidRPr="00365575">
        <w:t>заведующий сектором организации противоэпизоотических мероприятий и лечебно-профилактической раб</w:t>
      </w:r>
      <w:r>
        <w:t>оты управления ветеринарии РО</w:t>
      </w:r>
      <w:r w:rsidRPr="00365575">
        <w:t xml:space="preserve">; </w:t>
      </w:r>
      <w:r w:rsidRPr="00365575">
        <w:rPr>
          <w:b/>
        </w:rPr>
        <w:t>Титаренко Александр Георгиевич</w:t>
      </w:r>
      <w:r>
        <w:rPr>
          <w:b/>
        </w:rPr>
        <w:t xml:space="preserve"> -</w:t>
      </w:r>
      <w:r w:rsidRPr="00365575">
        <w:t xml:space="preserve"> начальник отдела аквакультуры и безопасности рыбопродукции ГБУ РО «Ростовская областная станция по борь</w:t>
      </w:r>
      <w:r>
        <w:t>бе с болезнями животных с ПО».</w:t>
      </w:r>
    </w:p>
    <w:p w:rsidR="006F02A9" w:rsidRPr="00E37197" w:rsidRDefault="006F02A9" w:rsidP="00E37197"/>
    <w:p w:rsidR="008662C3" w:rsidRDefault="004F7C45" w:rsidP="008662C3">
      <w:pPr>
        <w:jc w:val="both"/>
      </w:pPr>
      <w:r w:rsidRPr="00240800">
        <w:rPr>
          <w:b/>
        </w:rPr>
        <w:t xml:space="preserve">         </w:t>
      </w:r>
      <w:r w:rsidR="00365575">
        <w:rPr>
          <w:b/>
          <w:i/>
        </w:rPr>
        <w:t>Подопригора А.А.</w:t>
      </w:r>
      <w:r w:rsidR="005B4FB4" w:rsidRPr="00240800">
        <w:rPr>
          <w:b/>
          <w:i/>
        </w:rPr>
        <w:t xml:space="preserve"> </w:t>
      </w:r>
      <w:r w:rsidR="00492F94" w:rsidRPr="00240800">
        <w:t>доложил,</w:t>
      </w:r>
      <w:r w:rsidR="008A3144" w:rsidRPr="00240800">
        <w:t xml:space="preserve"> </w:t>
      </w:r>
      <w:r w:rsidR="00492F94" w:rsidRPr="00240800">
        <w:t>что</w:t>
      </w:r>
      <w:r w:rsidR="008662C3">
        <w:rPr>
          <w:b/>
          <w:color w:val="FF0000"/>
          <w:sz w:val="28"/>
          <w:szCs w:val="28"/>
        </w:rPr>
        <w:t xml:space="preserve"> </w:t>
      </w:r>
      <w:r w:rsidR="00B13596" w:rsidRPr="00B13596">
        <w:rPr>
          <w:sz w:val="28"/>
          <w:szCs w:val="28"/>
        </w:rPr>
        <w:t>з</w:t>
      </w:r>
      <w:r w:rsidR="008662C3" w:rsidRPr="008662C3">
        <w:rPr>
          <w:color w:val="404040"/>
        </w:rPr>
        <w:t>а</w:t>
      </w:r>
      <w:r w:rsidR="008662C3" w:rsidRPr="008662C3">
        <w:rPr>
          <w:color w:val="111111"/>
        </w:rPr>
        <w:t xml:space="preserve"> 9 месяцев</w:t>
      </w:r>
      <w:r w:rsidR="008662C3" w:rsidRPr="008662C3">
        <w:t xml:space="preserve"> 2015 года в соответствии с планом противоэпизоотических мероприятий в хозяйствах всех форм собственности, личных подсобных хозяйствах граждан Ростовской области проведено:</w:t>
      </w:r>
    </w:p>
    <w:p w:rsidR="008662C3" w:rsidRDefault="008662C3" w:rsidP="008662C3">
      <w:pPr>
        <w:jc w:val="center"/>
        <w:rPr>
          <w:b/>
          <w:color w:val="FF0000"/>
        </w:rPr>
      </w:pPr>
      <w:r w:rsidRPr="008662C3">
        <w:tab/>
      </w:r>
      <w:r w:rsidRPr="008662C3">
        <w:rPr>
          <w:b/>
          <w:u w:val="single"/>
        </w:rPr>
        <w:t>Сибирская язва:</w:t>
      </w:r>
    </w:p>
    <w:p w:rsidR="008662C3" w:rsidRDefault="008662C3" w:rsidP="00B13596">
      <w:pPr>
        <w:jc w:val="both"/>
      </w:pPr>
      <w:r w:rsidRPr="008662C3">
        <w:t xml:space="preserve"> -   427,2  тыс.    головообработок   крупного   рогатого   скота   против сибирской язвы, при плане 376,9  тыс.  выполнение плана составило 113,3</w:t>
      </w:r>
      <w:r w:rsidRPr="008662C3">
        <w:rPr>
          <w:b/>
          <w:bCs/>
        </w:rPr>
        <w:t>%</w:t>
      </w:r>
      <w:r w:rsidRPr="008662C3">
        <w:t xml:space="preserve">. (2014 </w:t>
      </w:r>
      <w:r>
        <w:t>год: 407,6 тыс. гол., при плане</w:t>
      </w:r>
    </w:p>
    <w:p w:rsidR="008662C3" w:rsidRPr="008662C3" w:rsidRDefault="008662C3" w:rsidP="00B13596">
      <w:pPr>
        <w:jc w:val="both"/>
        <w:rPr>
          <w:b/>
          <w:color w:val="FF0000"/>
        </w:rPr>
      </w:pPr>
      <w:r w:rsidRPr="008662C3">
        <w:t xml:space="preserve">295,2 тыс. головообработок, выполнение плана составило 138%). </w:t>
      </w:r>
      <w:r w:rsidRPr="008662C3">
        <w:rPr>
          <w:b/>
          <w:bCs/>
        </w:rPr>
        <w:t xml:space="preserve">  </w:t>
      </w:r>
      <w:r w:rsidRPr="008662C3">
        <w:t xml:space="preserve">                                                                                                          </w:t>
      </w:r>
    </w:p>
    <w:p w:rsidR="008662C3" w:rsidRDefault="008662C3" w:rsidP="00B13596">
      <w:pPr>
        <w:jc w:val="both"/>
      </w:pPr>
      <w:r w:rsidRPr="008662C3">
        <w:t xml:space="preserve">Не выполнили план:                                                                                                                                                                                                       -     Красносулинский район  -  вакцинировано 6471 гол. КРС при плане 8000 гол., план выполнен на 80,9%;                                                                                </w:t>
      </w:r>
    </w:p>
    <w:p w:rsidR="008662C3" w:rsidRDefault="008662C3" w:rsidP="00B13596">
      <w:pPr>
        <w:jc w:val="both"/>
      </w:pPr>
      <w:r w:rsidRPr="008662C3">
        <w:t xml:space="preserve"> -     Обливский район  -  вакцинировано  4799  гол.  КРС при плане 8000 гол., план выполнен на 60%;                                                                                             </w:t>
      </w:r>
    </w:p>
    <w:p w:rsidR="008662C3" w:rsidRPr="008662C3" w:rsidRDefault="008662C3" w:rsidP="00B13596">
      <w:pPr>
        <w:jc w:val="both"/>
      </w:pPr>
      <w:r w:rsidRPr="008662C3">
        <w:t>-    Усть-Донецкий район  -  вакцинировано  1994  гол.  КРС при плане 2500 гол., план выполнен на 79,8%.</w:t>
      </w:r>
    </w:p>
    <w:p w:rsidR="008662C3" w:rsidRPr="008662C3" w:rsidRDefault="008662C3" w:rsidP="00B13596">
      <w:pPr>
        <w:jc w:val="both"/>
      </w:pPr>
      <w:r w:rsidRPr="008662C3">
        <w:tab/>
      </w:r>
      <w:r w:rsidRPr="008662C3">
        <w:rPr>
          <w:b/>
          <w:bCs/>
        </w:rPr>
        <w:t xml:space="preserve">По состоянию на  01.10.2015 годовой план  головообработок   крупного   рогатого   скота   против сибирской язвы выполнен на 81,5% (годовой план будет выполнен). </w:t>
      </w:r>
      <w:r w:rsidRPr="008662C3">
        <w:t xml:space="preserve">                                                                                                </w:t>
      </w:r>
    </w:p>
    <w:p w:rsidR="008662C3" w:rsidRPr="008662C3" w:rsidRDefault="008662C3" w:rsidP="00B13596">
      <w:pPr>
        <w:jc w:val="both"/>
      </w:pPr>
      <w:r w:rsidRPr="008662C3">
        <w:tab/>
        <w:t xml:space="preserve">- против сибирской язвы мелкого рогатого скота вакцинировано 546,6 тыс. гол, при плане 484,2 тыс. головообработок, выполнение плана составило 112,9%.  (2014 год: 520,3  гол.,  при плане   345,5   тыс. головообработок, выполнение плана составило 150,6%. </w:t>
      </w:r>
      <w:r w:rsidRPr="008662C3">
        <w:rPr>
          <w:b/>
        </w:rPr>
        <w:t xml:space="preserve">                                                                                                         </w:t>
      </w:r>
    </w:p>
    <w:p w:rsidR="008662C3" w:rsidRPr="008662C3" w:rsidRDefault="008662C3" w:rsidP="00B13596">
      <w:pPr>
        <w:rPr>
          <w:b/>
          <w:bCs/>
        </w:rPr>
      </w:pPr>
      <w:r w:rsidRPr="008662C3">
        <w:t xml:space="preserve">Не выполнили план:                                                                                                                                                                                                -   Багаевский район  -  вакцинировано  1159  гол.  МРС  при  плане 1800 гол., план выполнен на 64,4%.                                                                                                   </w:t>
      </w:r>
      <w:r w:rsidRPr="008662C3">
        <w:rPr>
          <w:b/>
        </w:rPr>
        <w:t xml:space="preserve">                                                                              </w:t>
      </w:r>
    </w:p>
    <w:p w:rsidR="008662C3" w:rsidRPr="008662C3" w:rsidRDefault="008662C3" w:rsidP="00B13596">
      <w:pPr>
        <w:jc w:val="both"/>
      </w:pPr>
      <w:r w:rsidRPr="008662C3">
        <w:rPr>
          <w:b/>
          <w:bCs/>
        </w:rPr>
        <w:tab/>
        <w:t>По состоянию на  01.10.2015 годовой план  головообработок   мелкого   рогатого   скота   против сибирской язвы выполнен на 80,6% (годовой план будет выполнен).</w:t>
      </w:r>
      <w:r w:rsidRPr="008662C3">
        <w:t xml:space="preserve">                 </w:t>
      </w:r>
    </w:p>
    <w:p w:rsidR="008662C3" w:rsidRPr="008662C3" w:rsidRDefault="008662C3" w:rsidP="00B13596">
      <w:pPr>
        <w:jc w:val="both"/>
      </w:pPr>
      <w:r w:rsidRPr="008662C3">
        <w:t xml:space="preserve">- против сибирской язвы свиней вакцинировано 4,16 тыс. гол, при плане 2,4 тыс. головообработок, выполнение плана составило 169,1%.  (2014 год: 4,01 тыс. гол., при плане 3,3 тыс. головообработок, выполнение плана составило 122,3%). </w:t>
      </w:r>
      <w:r w:rsidRPr="008662C3">
        <w:rPr>
          <w:b/>
          <w:bCs/>
        </w:rPr>
        <w:t xml:space="preserve"> </w:t>
      </w:r>
      <w:r w:rsidRPr="008662C3">
        <w:rPr>
          <w:b/>
        </w:rPr>
        <w:t xml:space="preserve">               </w:t>
      </w:r>
    </w:p>
    <w:p w:rsidR="008662C3" w:rsidRPr="008662C3" w:rsidRDefault="008662C3" w:rsidP="00B13596">
      <w:pPr>
        <w:jc w:val="both"/>
        <w:rPr>
          <w:b/>
          <w:bCs/>
        </w:rPr>
      </w:pPr>
      <w:r w:rsidRPr="008662C3">
        <w:t xml:space="preserve">План выполнен во всех районах (где планировали).          </w:t>
      </w:r>
      <w:r w:rsidRPr="008662C3">
        <w:rPr>
          <w:b/>
          <w:bCs/>
        </w:rPr>
        <w:t xml:space="preserve">  </w:t>
      </w:r>
      <w:r w:rsidRPr="008662C3">
        <w:t xml:space="preserve">                                                                                      </w:t>
      </w:r>
    </w:p>
    <w:p w:rsidR="008662C3" w:rsidRPr="008662C3" w:rsidRDefault="008662C3" w:rsidP="00B13596">
      <w:pPr>
        <w:jc w:val="both"/>
      </w:pPr>
      <w:r w:rsidRPr="008662C3">
        <w:rPr>
          <w:b/>
          <w:bCs/>
        </w:rPr>
        <w:lastRenderedPageBreak/>
        <w:tab/>
        <w:t>По состоянию на  01.10.2015 годовой план  головообработок   свиней   против сибирской язвы выполнен на 110,3%.</w:t>
      </w:r>
      <w:r w:rsidRPr="008662C3">
        <w:t xml:space="preserve">       </w:t>
      </w:r>
    </w:p>
    <w:p w:rsidR="008662C3" w:rsidRPr="008662C3" w:rsidRDefault="008662C3" w:rsidP="008662C3">
      <w:pPr>
        <w:tabs>
          <w:tab w:val="left" w:pos="1320"/>
        </w:tabs>
        <w:jc w:val="both"/>
      </w:pPr>
      <w:r w:rsidRPr="008662C3">
        <w:t xml:space="preserve"> - против  сибирской  язвы  лошадей  вакцинировано  6,5  тыс. гол., при плане 5,6 тыс. головообработок,  выполнение плана  составило  115,1%.  (2014 год: 5,7 тыс. гол., при плане 4,5 тыс. головообработок, выполнение плана составило 126,7%).                                                                   </w:t>
      </w:r>
      <w:r w:rsidRPr="008662C3">
        <w:rPr>
          <w:b/>
          <w:bCs/>
        </w:rPr>
        <w:t xml:space="preserve">    </w:t>
      </w:r>
    </w:p>
    <w:p w:rsidR="008662C3" w:rsidRPr="008662C3" w:rsidRDefault="008662C3" w:rsidP="00B13596">
      <w:pPr>
        <w:tabs>
          <w:tab w:val="left" w:pos="1320"/>
        </w:tabs>
        <w:jc w:val="both"/>
        <w:rPr>
          <w:b/>
          <w:bCs/>
        </w:rPr>
      </w:pPr>
      <w:r w:rsidRPr="008662C3">
        <w:t xml:space="preserve">Не выполнили план:                                                                                                              -     Обливский район  -  вакцинировано 30 гол.  лошадей  при  плане  40  гол., план выполнен на 75%;                                                                                                                                                                                          -   Матвеево - Курганский  район   -   вакцинировано  62  гол.  лошадей  при плане 400 гол., план выполнен на 15,5%;                                                                                                   </w:t>
      </w:r>
      <w:r w:rsidRPr="008662C3">
        <w:rPr>
          <w:b/>
        </w:rPr>
        <w:t xml:space="preserve">                                                                                                   </w:t>
      </w:r>
      <w:r w:rsidRPr="008662C3">
        <w:t>-   Куйбышевский район - вакцинировано  42  гол.   лошадей   при   плане 420  гол.,  план выполнен на 10%</w:t>
      </w:r>
      <w:r w:rsidR="00B13596" w:rsidRPr="00B13596">
        <w:t>.</w:t>
      </w:r>
    </w:p>
    <w:p w:rsidR="008662C3" w:rsidRPr="008662C3" w:rsidRDefault="008662C3" w:rsidP="008662C3">
      <w:pPr>
        <w:tabs>
          <w:tab w:val="left" w:pos="1320"/>
        </w:tabs>
        <w:jc w:val="both"/>
        <w:rPr>
          <w:b/>
          <w:u w:val="single"/>
        </w:rPr>
      </w:pPr>
      <w:r w:rsidRPr="008662C3">
        <w:rPr>
          <w:b/>
          <w:bCs/>
        </w:rPr>
        <w:t xml:space="preserve">        По состоянию на  01.10.2015 годовой план  головообработок   лошадей   против сибирской язвы выполнен на 92,7% (годовой план будет выполнен).</w:t>
      </w:r>
    </w:p>
    <w:p w:rsidR="008662C3" w:rsidRPr="008662C3" w:rsidRDefault="008662C3" w:rsidP="008662C3">
      <w:pPr>
        <w:tabs>
          <w:tab w:val="left" w:pos="1320"/>
        </w:tabs>
        <w:jc w:val="center"/>
        <w:rPr>
          <w:b/>
          <w:u w:val="single"/>
        </w:rPr>
      </w:pPr>
    </w:p>
    <w:p w:rsidR="008662C3" w:rsidRPr="008662C3" w:rsidRDefault="008662C3" w:rsidP="008662C3">
      <w:pPr>
        <w:tabs>
          <w:tab w:val="left" w:pos="1320"/>
        </w:tabs>
        <w:jc w:val="center"/>
        <w:rPr>
          <w:color w:val="111111"/>
        </w:rPr>
      </w:pPr>
      <w:r w:rsidRPr="008662C3">
        <w:rPr>
          <w:b/>
          <w:u w:val="single"/>
        </w:rPr>
        <w:t>Бешенство:</w:t>
      </w:r>
    </w:p>
    <w:p w:rsidR="008662C3" w:rsidRPr="008662C3" w:rsidRDefault="008662C3" w:rsidP="008662C3">
      <w:pPr>
        <w:tabs>
          <w:tab w:val="left" w:pos="1320"/>
        </w:tabs>
        <w:jc w:val="both"/>
        <w:rPr>
          <w:color w:val="111111"/>
        </w:rPr>
      </w:pPr>
      <w:r w:rsidRPr="008662C3">
        <w:rPr>
          <w:color w:val="111111"/>
        </w:rPr>
        <w:t xml:space="preserve">       За 9 месяцев</w:t>
      </w:r>
      <w:r w:rsidRPr="008662C3">
        <w:t xml:space="preserve"> 2015 года лабораторно подтверждено  22 случая заболевания животных  бешенством,   в  том  числе   крупный   рогатый  скот  - 2  случая, собаки - 5 случаев,   лисицы - 10 случаев, кошки - 5 случаев.                         Бешенство зарегистрировано в 14 муниципальных образованиях области.</w:t>
      </w:r>
    </w:p>
    <w:p w:rsidR="008662C3" w:rsidRPr="008662C3" w:rsidRDefault="008662C3" w:rsidP="008662C3">
      <w:pPr>
        <w:tabs>
          <w:tab w:val="left" w:pos="1320"/>
        </w:tabs>
        <w:jc w:val="both"/>
        <w:rPr>
          <w:color w:val="FF0000"/>
        </w:rPr>
      </w:pPr>
      <w:r w:rsidRPr="008662C3">
        <w:rPr>
          <w:color w:val="111111"/>
        </w:rPr>
        <w:t xml:space="preserve">        За 9 месяцев</w:t>
      </w:r>
      <w:r w:rsidRPr="008662C3">
        <w:t xml:space="preserve"> 2014 года лабораторно  подтверждено 17 случаев заболевания животных  бешенством,  в том числе крупный рогатый скот - 3 случая, собаки - 7 случаев,   лисицы - 3 случая, енот - 1 случай, кошки - 2 случая, лошадь - 1 случай. Бешенство зарегистрировано в 14 муниципальных образованиях области.</w:t>
      </w:r>
    </w:p>
    <w:p w:rsidR="008662C3" w:rsidRPr="008662C3" w:rsidRDefault="008662C3" w:rsidP="00B13596">
      <w:pPr>
        <w:tabs>
          <w:tab w:val="left" w:pos="1320"/>
        </w:tabs>
        <w:jc w:val="both"/>
      </w:pPr>
      <w:r w:rsidRPr="008662C3">
        <w:rPr>
          <w:color w:val="FF0000"/>
        </w:rPr>
        <w:t xml:space="preserve">            </w:t>
      </w:r>
      <w:r w:rsidRPr="008662C3">
        <w:t>Плановая профилактическая иммунизация крупного рогатого скота з</w:t>
      </w:r>
      <w:r w:rsidRPr="008662C3">
        <w:rPr>
          <w:color w:val="111111"/>
        </w:rPr>
        <w:t>а 9 месяцев</w:t>
      </w:r>
      <w:r w:rsidRPr="008662C3">
        <w:t xml:space="preserve"> 2015 года выполнена на 109,2%, всего вакцинировано 306,1 тыс. гол., при плане 280,2 тыс. гол.                                                                         (2014 год: 198,9 тыс. гол., при плане 275,7 тыс. головообработок, выполнение плана составило 72,2%).</w:t>
      </w:r>
      <w:r w:rsidRPr="008662C3">
        <w:rPr>
          <w:b/>
          <w:bCs/>
        </w:rPr>
        <w:t xml:space="preserve">    </w:t>
      </w:r>
    </w:p>
    <w:p w:rsidR="008662C3" w:rsidRPr="008662C3" w:rsidRDefault="008662C3" w:rsidP="00B13596">
      <w:pPr>
        <w:tabs>
          <w:tab w:val="left" w:pos="1320"/>
        </w:tabs>
        <w:jc w:val="both"/>
        <w:rPr>
          <w:b/>
          <w:bCs/>
        </w:rPr>
      </w:pPr>
      <w:r w:rsidRPr="008662C3">
        <w:t xml:space="preserve">          Не выполнили план:  Матвеево-Курганский район -  при плане 7500 гол. вакцинировано 5748 гол. (76,6%), Родионово-Несветайский   район -  при плане 3400 гол. вакцинировано 2665 гол.  (78,4%),  Азовский район - при плане 6000  гол.  вакцинировано  5716  гол.  (95,3%).</w:t>
      </w:r>
    </w:p>
    <w:p w:rsidR="008662C3" w:rsidRPr="008662C3" w:rsidRDefault="008662C3" w:rsidP="00B13596">
      <w:pPr>
        <w:tabs>
          <w:tab w:val="left" w:pos="1320"/>
        </w:tabs>
        <w:jc w:val="both"/>
      </w:pPr>
      <w:r w:rsidRPr="008662C3">
        <w:rPr>
          <w:b/>
          <w:bCs/>
        </w:rPr>
        <w:t xml:space="preserve">       По состоянию на  01.10.2015 годовой план  головообработок   крупного   рогатого   скота   против бешенства выполнен на 76,3% (годовой план будет выполнен).</w:t>
      </w:r>
    </w:p>
    <w:p w:rsidR="008662C3" w:rsidRPr="008662C3" w:rsidRDefault="008463A2" w:rsidP="00B13596">
      <w:pPr>
        <w:tabs>
          <w:tab w:val="left" w:pos="1320"/>
        </w:tabs>
        <w:jc w:val="both"/>
      </w:pPr>
      <w:r>
        <w:t xml:space="preserve">            </w:t>
      </w:r>
      <w:r w:rsidR="008662C3" w:rsidRPr="008662C3">
        <w:t xml:space="preserve">Областной  план за 9 месяцев 2015 года по вакцинации собак и кошек против бешенства выполнен на 118,8%, всего вакцинировано 263,1 тыс. гол., при плане 221,4 тыс. гол.  (2014 год:  243,5 тыс. гол.,  при  плане  215,9  тыс.  головообработок, выполнение плана составило 112,8%). </w:t>
      </w:r>
    </w:p>
    <w:p w:rsidR="008662C3" w:rsidRPr="008662C3" w:rsidRDefault="008662C3" w:rsidP="00B13596">
      <w:pPr>
        <w:tabs>
          <w:tab w:val="left" w:pos="1320"/>
        </w:tabs>
        <w:jc w:val="both"/>
        <w:rPr>
          <w:b/>
          <w:bCs/>
        </w:rPr>
      </w:pPr>
      <w:r w:rsidRPr="008662C3">
        <w:t xml:space="preserve">           Не выполнили план:  г. Батайск -  при плане 1600 гол. вакцинировано 1065 гол. (66,6%).</w:t>
      </w:r>
    </w:p>
    <w:p w:rsidR="008662C3" w:rsidRPr="008662C3" w:rsidRDefault="008662C3" w:rsidP="008662C3">
      <w:pPr>
        <w:tabs>
          <w:tab w:val="left" w:pos="1320"/>
        </w:tabs>
        <w:jc w:val="both"/>
        <w:rPr>
          <w:b/>
          <w:u w:val="single"/>
        </w:rPr>
      </w:pPr>
      <w:r w:rsidRPr="008662C3">
        <w:rPr>
          <w:b/>
          <w:bCs/>
        </w:rPr>
        <w:t xml:space="preserve">           По состоянию на  01.10.2015 годовой план  головообработок   собак против бешенства выполнен на 86,9% (годовой план будет выполнен).</w:t>
      </w:r>
    </w:p>
    <w:p w:rsidR="008662C3" w:rsidRPr="008662C3" w:rsidRDefault="008662C3" w:rsidP="008662C3">
      <w:pPr>
        <w:tabs>
          <w:tab w:val="left" w:pos="1320"/>
        </w:tabs>
        <w:jc w:val="center"/>
        <w:rPr>
          <w:b/>
          <w:u w:val="single"/>
        </w:rPr>
      </w:pPr>
    </w:p>
    <w:p w:rsidR="008662C3" w:rsidRPr="008662C3" w:rsidRDefault="008662C3" w:rsidP="008662C3">
      <w:pPr>
        <w:tabs>
          <w:tab w:val="left" w:pos="1320"/>
        </w:tabs>
        <w:jc w:val="center"/>
      </w:pPr>
      <w:r w:rsidRPr="008662C3">
        <w:rPr>
          <w:b/>
          <w:u w:val="single"/>
        </w:rPr>
        <w:t>Эмфизематозный карбункул:</w:t>
      </w:r>
    </w:p>
    <w:p w:rsidR="008662C3" w:rsidRPr="008662C3" w:rsidRDefault="008662C3" w:rsidP="00B13596">
      <w:pPr>
        <w:tabs>
          <w:tab w:val="left" w:pos="1320"/>
        </w:tabs>
        <w:jc w:val="both"/>
      </w:pPr>
      <w:r w:rsidRPr="008662C3">
        <w:t xml:space="preserve">         Выполнение плана за 9 месяцев  2015 года по вакцинации КРС против эмкара составило 135%,</w:t>
      </w:r>
      <w:r w:rsidRPr="008662C3">
        <w:rPr>
          <w:b/>
          <w:bCs/>
        </w:rPr>
        <w:t xml:space="preserve">  </w:t>
      </w:r>
      <w:r w:rsidRPr="008662C3">
        <w:t xml:space="preserve">вакцинировано  381,5  тыс. гол.  при  плане  282,4 тыс. гол.                                                                                                                      (2014  год:  371,1  тыс.  гол.,  при  плане  243,6 тыс.  головообработок, выполнение плана составило 152,2%).                                                                                                                    </w:t>
      </w:r>
    </w:p>
    <w:p w:rsidR="008662C3" w:rsidRDefault="008662C3" w:rsidP="00B13596">
      <w:pPr>
        <w:tabs>
          <w:tab w:val="left" w:pos="1320"/>
        </w:tabs>
      </w:pPr>
      <w:r w:rsidRPr="008662C3">
        <w:lastRenderedPageBreak/>
        <w:t xml:space="preserve">Не выполнили план:                                                                                                                                                                                            -     Обливский район  -  вакцинировано 3373 гол. КРС при плане 4200 гол., план выполнен на 80,3%;                                                                                         </w:t>
      </w:r>
    </w:p>
    <w:p w:rsidR="008662C3" w:rsidRPr="008662C3" w:rsidRDefault="008662C3" w:rsidP="00B13596">
      <w:pPr>
        <w:tabs>
          <w:tab w:val="left" w:pos="1320"/>
        </w:tabs>
        <w:jc w:val="both"/>
        <w:rPr>
          <w:b/>
          <w:bCs/>
        </w:rPr>
      </w:pPr>
      <w:r w:rsidRPr="008662C3">
        <w:t xml:space="preserve"> -    Усть-Донецкий район  -  вакцинировано  1968  гол.  КРС при плане 2500 гол., план выполнен на 78,7%.</w:t>
      </w:r>
    </w:p>
    <w:p w:rsidR="008662C3" w:rsidRPr="008662C3" w:rsidRDefault="008662C3" w:rsidP="00B13596">
      <w:pPr>
        <w:tabs>
          <w:tab w:val="left" w:pos="1320"/>
        </w:tabs>
        <w:jc w:val="both"/>
        <w:rPr>
          <w:b/>
          <w:u w:val="single"/>
        </w:rPr>
      </w:pPr>
      <w:r w:rsidRPr="008662C3">
        <w:rPr>
          <w:b/>
          <w:bCs/>
        </w:rPr>
        <w:t xml:space="preserve">     По состоянию на  01.10.2015 годовой план  головообработок   крупного   рогатого   скота   против эмкара выполнен на 103,5%.</w:t>
      </w:r>
    </w:p>
    <w:p w:rsidR="008662C3" w:rsidRPr="008662C3" w:rsidRDefault="008662C3" w:rsidP="008662C3">
      <w:pPr>
        <w:tabs>
          <w:tab w:val="left" w:pos="1320"/>
        </w:tabs>
        <w:jc w:val="center"/>
        <w:rPr>
          <w:b/>
          <w:u w:val="single"/>
        </w:rPr>
      </w:pPr>
    </w:p>
    <w:p w:rsidR="008662C3" w:rsidRPr="008662C3" w:rsidRDefault="008662C3" w:rsidP="008662C3">
      <w:pPr>
        <w:tabs>
          <w:tab w:val="left" w:pos="1320"/>
        </w:tabs>
        <w:jc w:val="center"/>
      </w:pPr>
      <w:r w:rsidRPr="008662C3">
        <w:rPr>
          <w:b/>
          <w:u w:val="single"/>
        </w:rPr>
        <w:t>Классическая чума свиней:</w:t>
      </w:r>
    </w:p>
    <w:p w:rsidR="008662C3" w:rsidRPr="008662C3" w:rsidRDefault="008662C3" w:rsidP="00B13596">
      <w:pPr>
        <w:tabs>
          <w:tab w:val="left" w:pos="1320"/>
        </w:tabs>
        <w:jc w:val="both"/>
      </w:pPr>
      <w:r w:rsidRPr="008662C3">
        <w:t xml:space="preserve">          В Ростовской  области  проводится большая  работа  по профилактике классической чумы свиней, все свиноводческие предприятия работают по режиму «закрытого типа»,  проводится термическая обработка кормов. </w:t>
      </w:r>
    </w:p>
    <w:p w:rsidR="008662C3" w:rsidRPr="008662C3" w:rsidRDefault="008662C3" w:rsidP="00B13596">
      <w:pPr>
        <w:tabs>
          <w:tab w:val="left" w:pos="1320"/>
        </w:tabs>
        <w:jc w:val="both"/>
      </w:pPr>
      <w:r w:rsidRPr="008662C3">
        <w:t xml:space="preserve">        План  за 9 месяцев 2015 года по вакцинации свиней против классической чумы выполнен на 129,8%, всего проведено 699,2 тыс. головообработок свиней при плане 538,8 тыс. головообработок.   (2014 год: 725,7 тыс. гол., при плане 685,2 тыс. головообработок, выполнение плана составило 105,9%). </w:t>
      </w:r>
      <w:r w:rsidRPr="008662C3">
        <w:rPr>
          <w:b/>
          <w:bCs/>
        </w:rPr>
        <w:t xml:space="preserve">                                                                                                      </w:t>
      </w:r>
      <w:r w:rsidRPr="008662C3">
        <w:t xml:space="preserve"> </w:t>
      </w:r>
    </w:p>
    <w:p w:rsidR="008662C3" w:rsidRPr="008662C3" w:rsidRDefault="008662C3" w:rsidP="00B13596">
      <w:pPr>
        <w:tabs>
          <w:tab w:val="left" w:pos="1320"/>
        </w:tabs>
        <w:jc w:val="both"/>
        <w:rPr>
          <w:b/>
          <w:bCs/>
        </w:rPr>
      </w:pPr>
      <w:r w:rsidRPr="008662C3">
        <w:t>Не выполнили план: Красносулинский район - при плане 6800 гол. вакцинировано 3853 гол. (56,7%).</w:t>
      </w:r>
    </w:p>
    <w:p w:rsidR="008662C3" w:rsidRPr="008662C3" w:rsidRDefault="008662C3" w:rsidP="008662C3">
      <w:pPr>
        <w:tabs>
          <w:tab w:val="left" w:pos="1320"/>
        </w:tabs>
        <w:jc w:val="both"/>
      </w:pPr>
      <w:r w:rsidRPr="008662C3">
        <w:rPr>
          <w:b/>
          <w:bCs/>
        </w:rPr>
        <w:t xml:space="preserve">         По состоянию на  01.10.2015 годовой план  головообработок   свиней против КЧС выполнен на 97,3% (годовой план будет выполнен).</w:t>
      </w:r>
    </w:p>
    <w:p w:rsidR="008662C3" w:rsidRPr="008662C3" w:rsidRDefault="008662C3" w:rsidP="008662C3">
      <w:pPr>
        <w:pStyle w:val="2"/>
        <w:spacing w:line="276" w:lineRule="auto"/>
        <w:ind w:firstLine="720"/>
        <w:jc w:val="left"/>
        <w:rPr>
          <w:b/>
          <w:sz w:val="24"/>
          <w:szCs w:val="24"/>
          <w:u w:val="single"/>
        </w:rPr>
      </w:pPr>
      <w:r w:rsidRPr="008662C3">
        <w:rPr>
          <w:sz w:val="24"/>
          <w:szCs w:val="24"/>
        </w:rPr>
        <w:tab/>
      </w:r>
    </w:p>
    <w:p w:rsidR="008662C3" w:rsidRDefault="008662C3" w:rsidP="008662C3">
      <w:pPr>
        <w:tabs>
          <w:tab w:val="left" w:pos="1320"/>
        </w:tabs>
        <w:jc w:val="center"/>
        <w:rPr>
          <w:b/>
          <w:u w:val="single"/>
        </w:rPr>
      </w:pPr>
      <w:r w:rsidRPr="008662C3">
        <w:rPr>
          <w:b/>
          <w:u w:val="single"/>
        </w:rPr>
        <w:t>Лептоспирозы:</w:t>
      </w:r>
    </w:p>
    <w:p w:rsidR="008662C3" w:rsidRPr="008662C3" w:rsidRDefault="008662C3" w:rsidP="00B13596">
      <w:pPr>
        <w:tabs>
          <w:tab w:val="left" w:pos="1320"/>
        </w:tabs>
        <w:jc w:val="both"/>
      </w:pPr>
      <w:r w:rsidRPr="008662C3">
        <w:t xml:space="preserve">         План  9 месяцев  2015 года по вакцинации КРС против лептоспироза по области  выполнен на 130,9%, вакцинировано 93,9 тыс. гол. при плане 71,7 тыс. гол.  (2014  год:  51,2  тыс.  гол.,  при  плане  69,2  тыс.  головообработок, выполнение плана составило 74%).</w:t>
      </w:r>
    </w:p>
    <w:p w:rsidR="008662C3" w:rsidRPr="008662C3" w:rsidRDefault="008463A2" w:rsidP="00B13596">
      <w:pPr>
        <w:tabs>
          <w:tab w:val="left" w:pos="1320"/>
        </w:tabs>
        <w:jc w:val="both"/>
        <w:rPr>
          <w:b/>
          <w:bCs/>
        </w:rPr>
      </w:pPr>
      <w:r>
        <w:t xml:space="preserve">         </w:t>
      </w:r>
      <w:r w:rsidR="008662C3" w:rsidRPr="008662C3">
        <w:t>Не  выполнили план   Верхнедонской район  -  при  плане  5700  гол. вакцинировано 4723 гол. (82,9%), Красносулинский - при  плане  1370  гол. вакцинировано 1280 гол. (93,4%).</w:t>
      </w:r>
    </w:p>
    <w:p w:rsidR="008662C3" w:rsidRPr="008662C3" w:rsidRDefault="008662C3" w:rsidP="00B13596">
      <w:pPr>
        <w:tabs>
          <w:tab w:val="left" w:pos="1320"/>
        </w:tabs>
        <w:jc w:val="both"/>
      </w:pPr>
      <w:r w:rsidRPr="008662C3">
        <w:rPr>
          <w:b/>
          <w:bCs/>
        </w:rPr>
        <w:t xml:space="preserve">      </w:t>
      </w:r>
      <w:r w:rsidR="008463A2">
        <w:rPr>
          <w:b/>
          <w:bCs/>
        </w:rPr>
        <w:t xml:space="preserve">  </w:t>
      </w:r>
      <w:r w:rsidRPr="008662C3">
        <w:rPr>
          <w:b/>
          <w:bCs/>
        </w:rPr>
        <w:t>По состоянию на  01.10.2015 годовой план  головообработок   крупного   рогатого   скота   против лептоспироза  выполнен на 113,6%.</w:t>
      </w:r>
    </w:p>
    <w:p w:rsidR="008662C3" w:rsidRPr="008662C3" w:rsidRDefault="008463A2" w:rsidP="00B13596">
      <w:pPr>
        <w:tabs>
          <w:tab w:val="left" w:pos="1320"/>
        </w:tabs>
        <w:jc w:val="both"/>
      </w:pPr>
      <w:r>
        <w:t xml:space="preserve">       </w:t>
      </w:r>
      <w:r w:rsidR="008662C3" w:rsidRPr="008662C3">
        <w:t xml:space="preserve"> План 9 месяцев 2015 года по вакцинации свиней против лептоспироза выполнен на 139,8, вакцинировано 11,9 тыс. гол. , при плане 8,6 тыс. гол.                                                         (2014 год: 17,9 тыс. гол., при плане 9 тыс. головообработок, выполнение плана составило 198,7%).</w:t>
      </w:r>
      <w:r w:rsidR="008662C3" w:rsidRPr="008662C3">
        <w:rPr>
          <w:b/>
          <w:bCs/>
        </w:rPr>
        <w:t xml:space="preserve"> </w:t>
      </w:r>
    </w:p>
    <w:p w:rsidR="008662C3" w:rsidRPr="008662C3" w:rsidRDefault="008662C3" w:rsidP="00B13596">
      <w:pPr>
        <w:tabs>
          <w:tab w:val="left" w:pos="1320"/>
        </w:tabs>
        <w:jc w:val="both"/>
        <w:rPr>
          <w:b/>
          <w:bCs/>
        </w:rPr>
      </w:pPr>
      <w:r w:rsidRPr="008662C3">
        <w:t>Не выполнили план: Красносулинский район - при плане 720 гол. вакцинировано 621 гол. (86,3%).</w:t>
      </w:r>
    </w:p>
    <w:p w:rsidR="008662C3" w:rsidRPr="008662C3" w:rsidRDefault="008463A2" w:rsidP="008662C3">
      <w:pPr>
        <w:tabs>
          <w:tab w:val="left" w:pos="1320"/>
        </w:tabs>
        <w:jc w:val="both"/>
        <w:rPr>
          <w:b/>
          <w:u w:val="single"/>
        </w:rPr>
      </w:pPr>
      <w:r>
        <w:rPr>
          <w:b/>
          <w:bCs/>
        </w:rPr>
        <w:t xml:space="preserve">       </w:t>
      </w:r>
      <w:r w:rsidR="008662C3" w:rsidRPr="008662C3">
        <w:rPr>
          <w:b/>
          <w:bCs/>
        </w:rPr>
        <w:t>По состоянию на  01.10.2015 годовой план  головообработок свиней   против лептоспироза  выполнен на 117,7%.</w:t>
      </w:r>
    </w:p>
    <w:p w:rsidR="008662C3" w:rsidRDefault="008662C3" w:rsidP="008662C3">
      <w:pPr>
        <w:tabs>
          <w:tab w:val="left" w:pos="1320"/>
        </w:tabs>
        <w:jc w:val="center"/>
        <w:rPr>
          <w:b/>
          <w:u w:val="single"/>
        </w:rPr>
      </w:pPr>
      <w:r w:rsidRPr="008662C3">
        <w:rPr>
          <w:b/>
          <w:u w:val="single"/>
        </w:rPr>
        <w:t>САП:</w:t>
      </w:r>
    </w:p>
    <w:p w:rsidR="008463A2" w:rsidRDefault="008463A2" w:rsidP="00B13596">
      <w:pPr>
        <w:tabs>
          <w:tab w:val="left" w:pos="1320"/>
        </w:tabs>
        <w:jc w:val="both"/>
      </w:pPr>
      <w:r>
        <w:t xml:space="preserve">      </w:t>
      </w:r>
      <w:r w:rsidR="008662C3" w:rsidRPr="008662C3">
        <w:t xml:space="preserve"> За  9 месяцев план по  исследованию на САП выполнен на 130,2</w:t>
      </w:r>
      <w:r w:rsidR="008662C3" w:rsidRPr="008662C3">
        <w:rPr>
          <w:b/>
          <w:bCs/>
        </w:rPr>
        <w:t>%</w:t>
      </w:r>
      <w:r w:rsidR="008662C3" w:rsidRPr="008662C3">
        <w:t xml:space="preserve">, всего исследовано 6,9 тыс. гол., при плане 5,3 тыс. гол.                                                  </w:t>
      </w:r>
    </w:p>
    <w:p w:rsidR="008662C3" w:rsidRPr="008662C3" w:rsidRDefault="008662C3" w:rsidP="00B13596">
      <w:pPr>
        <w:tabs>
          <w:tab w:val="left" w:pos="1320"/>
        </w:tabs>
        <w:jc w:val="both"/>
      </w:pPr>
      <w:r w:rsidRPr="008662C3">
        <w:t>(2014 год: 7,1 тыс. гол., при плане 6,4 тыс. головообработок, выполнение плана составило 110,1%).</w:t>
      </w:r>
      <w:r w:rsidRPr="008662C3">
        <w:rPr>
          <w:b/>
          <w:bCs/>
        </w:rPr>
        <w:t xml:space="preserve"> </w:t>
      </w:r>
    </w:p>
    <w:p w:rsidR="008662C3" w:rsidRPr="008662C3" w:rsidRDefault="008662C3" w:rsidP="00B13596">
      <w:pPr>
        <w:tabs>
          <w:tab w:val="left" w:pos="1320"/>
        </w:tabs>
        <w:jc w:val="both"/>
        <w:rPr>
          <w:b/>
          <w:bCs/>
        </w:rPr>
      </w:pPr>
      <w:r w:rsidRPr="008662C3">
        <w:t>Не выполнили план по исследованию на САП районы:  Боковский (90%),</w:t>
      </w:r>
      <w:r w:rsidRPr="008662C3">
        <w:tab/>
        <w:t xml:space="preserve"> Обливский (50%),  Мартыновский (90%), Веселовский (91,1%), Куйбышевский (10%).</w:t>
      </w:r>
    </w:p>
    <w:p w:rsidR="008662C3" w:rsidRPr="008662C3" w:rsidRDefault="008662C3" w:rsidP="00B13596">
      <w:pPr>
        <w:tabs>
          <w:tab w:val="left" w:pos="1320"/>
        </w:tabs>
        <w:jc w:val="both"/>
        <w:rPr>
          <w:b/>
          <w:u w:val="single"/>
        </w:rPr>
      </w:pPr>
      <w:r w:rsidRPr="008662C3">
        <w:rPr>
          <w:b/>
          <w:bCs/>
        </w:rPr>
        <w:t>По состоянию на  01.10.2015 годовой план  исследований на САП  выполнен на 113,6%.</w:t>
      </w:r>
    </w:p>
    <w:p w:rsidR="008662C3" w:rsidRDefault="008662C3" w:rsidP="008662C3">
      <w:pPr>
        <w:ind w:firstLine="737"/>
        <w:jc w:val="center"/>
        <w:rPr>
          <w:b/>
          <w:u w:val="single"/>
        </w:rPr>
      </w:pPr>
    </w:p>
    <w:p w:rsidR="008662C3" w:rsidRDefault="008662C3" w:rsidP="008662C3">
      <w:pPr>
        <w:ind w:firstLine="737"/>
        <w:jc w:val="center"/>
        <w:rPr>
          <w:b/>
          <w:u w:val="single"/>
        </w:rPr>
      </w:pPr>
      <w:r w:rsidRPr="008662C3">
        <w:rPr>
          <w:b/>
          <w:u w:val="single"/>
        </w:rPr>
        <w:t>Туберкулез крупного рогатого скота:</w:t>
      </w:r>
    </w:p>
    <w:p w:rsidR="008662C3" w:rsidRPr="008662C3" w:rsidRDefault="008662C3" w:rsidP="008662C3">
      <w:pPr>
        <w:jc w:val="both"/>
      </w:pPr>
      <w:r w:rsidRPr="008662C3">
        <w:tab/>
      </w:r>
      <w:r w:rsidR="008463A2">
        <w:t xml:space="preserve">  </w:t>
      </w:r>
      <w:r w:rsidRPr="008662C3">
        <w:t xml:space="preserve">За 9 месяцев текущего года план первичных исследований крупного рогатого скота на туберкулез выполнен на  105,8%, при плане 351,3 тыс. гол. исследовано 371,6 тыс. гол.,  план </w:t>
      </w:r>
      <w:r w:rsidRPr="008662C3">
        <w:lastRenderedPageBreak/>
        <w:t xml:space="preserve">повторных исследований выполнен на  104,1%, при плане 224,7 тыс. гол. исследовано 233,8 тыс. гол. </w:t>
      </w:r>
    </w:p>
    <w:p w:rsidR="008662C3" w:rsidRPr="008662C3" w:rsidRDefault="008662C3" w:rsidP="008662C3">
      <w:pPr>
        <w:tabs>
          <w:tab w:val="left" w:pos="709"/>
        </w:tabs>
        <w:ind w:firstLine="360"/>
        <w:jc w:val="both"/>
      </w:pPr>
      <w:r w:rsidRPr="008662C3">
        <w:t xml:space="preserve"> Не выполнили в полном объёме план первичных исследований районы: Кашарский (93,4%), Красносулинск</w:t>
      </w:r>
      <w:r w:rsidR="008463A2">
        <w:t xml:space="preserve">ий (90,9%), Обливский (87,6%), </w:t>
      </w:r>
      <w:r w:rsidRPr="008662C3">
        <w:t xml:space="preserve">Усть-Донецкий (75,4%), Семикаракорский (87,1%), Неклиновский (80,2%). </w:t>
      </w:r>
    </w:p>
    <w:p w:rsidR="008662C3" w:rsidRPr="008662C3" w:rsidRDefault="008662C3" w:rsidP="008662C3">
      <w:pPr>
        <w:tabs>
          <w:tab w:val="left" w:pos="709"/>
        </w:tabs>
        <w:ind w:firstLine="360"/>
        <w:jc w:val="both"/>
      </w:pPr>
      <w:r w:rsidRPr="008662C3">
        <w:t xml:space="preserve"> Не выполнили в полном объёме план повторных исследований районы: Кашарский (69,5%), Каменский (81,5%), Красносулинский (51,9%), Обливский (45,7%),  Усть-Донецкий (53,1%), Семикаракорский (60,4%), Неклиновский (71,7%).</w:t>
      </w:r>
    </w:p>
    <w:p w:rsidR="008662C3" w:rsidRPr="008662C3" w:rsidRDefault="008463A2" w:rsidP="008463A2">
      <w:pPr>
        <w:tabs>
          <w:tab w:val="left" w:pos="1320"/>
        </w:tabs>
        <w:jc w:val="both"/>
      </w:pPr>
      <w:r>
        <w:t xml:space="preserve">       </w:t>
      </w:r>
      <w:r w:rsidR="008662C3" w:rsidRPr="008662C3">
        <w:t>За 9 месяцев текущего года выделено 172 головы КРС положительно реагирующих, соответственно по районам: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3007"/>
        <w:gridCol w:w="1871"/>
        <w:gridCol w:w="1871"/>
        <w:gridCol w:w="1880"/>
      </w:tblGrid>
      <w:tr w:rsidR="008662C3" w:rsidRPr="008662C3" w:rsidTr="004E48FB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района 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Выявлено реагирующих, гол.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Контрольно-диагностические убои</w:t>
            </w:r>
          </w:p>
        </w:tc>
        <w:tc>
          <w:tcPr>
            <w:tcW w:w="1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</w:tr>
      <w:tr w:rsidR="008662C3" w:rsidRPr="008662C3" w:rsidTr="004E48FB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Верхнедонской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2C3" w:rsidRPr="008662C3" w:rsidTr="004E48FB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62C3" w:rsidRPr="008662C3" w:rsidTr="004E48FB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2C3" w:rsidRPr="008662C3" w:rsidTr="004E48FB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2C3" w:rsidRPr="008662C3" w:rsidTr="004E48FB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62C3" w:rsidRPr="008662C3" w:rsidTr="004E48FB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Р-Несветайский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62C3" w:rsidRPr="008662C3" w:rsidTr="004E48FB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Азовский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2C3" w:rsidRPr="008662C3" w:rsidTr="004E48FB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Зерноградский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2C3" w:rsidRPr="008662C3" w:rsidTr="004E48FB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2C3" w:rsidRPr="008662C3" w:rsidTr="004E48FB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8662C3" w:rsidRPr="008662C3" w:rsidRDefault="008463A2" w:rsidP="008463A2">
      <w:pPr>
        <w:tabs>
          <w:tab w:val="left" w:pos="1320"/>
        </w:tabs>
        <w:jc w:val="both"/>
      </w:pPr>
      <w:r>
        <w:rPr>
          <w:b/>
          <w:bCs/>
        </w:rPr>
        <w:t xml:space="preserve">      </w:t>
      </w:r>
      <w:r w:rsidR="008662C3" w:rsidRPr="008662C3">
        <w:rPr>
          <w:b/>
          <w:bCs/>
        </w:rPr>
        <w:t>По состоянию на  01.10.2015 годовой план  первичных исследований КРС на туберкулез  выполнен на 95,3%, повторных - 57,7% (годовые планы будут выполнены).</w:t>
      </w:r>
    </w:p>
    <w:p w:rsidR="008662C3" w:rsidRPr="008662C3" w:rsidRDefault="008662C3" w:rsidP="008662C3">
      <w:r w:rsidRPr="008662C3">
        <w:t xml:space="preserve">     </w:t>
      </w:r>
    </w:p>
    <w:p w:rsidR="008662C3" w:rsidRPr="008662C3" w:rsidRDefault="008662C3" w:rsidP="008662C3">
      <w:pPr>
        <w:keepNext/>
        <w:jc w:val="center"/>
      </w:pPr>
      <w:r w:rsidRPr="008662C3">
        <w:rPr>
          <w:b/>
          <w:u w:val="single"/>
        </w:rPr>
        <w:t>Бруцеллез</w:t>
      </w:r>
    </w:p>
    <w:p w:rsidR="008662C3" w:rsidRPr="008662C3" w:rsidRDefault="008662C3" w:rsidP="008662C3">
      <w:pPr>
        <w:jc w:val="both"/>
      </w:pPr>
      <w:r w:rsidRPr="008662C3">
        <w:t xml:space="preserve"> </w:t>
      </w:r>
      <w:r w:rsidRPr="008662C3">
        <w:tab/>
      </w:r>
      <w:r w:rsidR="008463A2">
        <w:t xml:space="preserve">   </w:t>
      </w:r>
      <w:r w:rsidRPr="008662C3">
        <w:t>На 01.11.2015 в области  имелось 6 неблагополучных пунктов по бруцеллезу крупного рогатого скота:  Пролетарский район - х. Красный Скотовод,  х. Наумовский, ст. Буденновская Буденновского с/поселения;      х. Николаевский, ЛПХ гр. Жердева С.Ю., х. Николаевский Николаевского с/поселения;  Дубовский район - х. Снежный  Комиссаровского с/поселения.</w:t>
      </w:r>
    </w:p>
    <w:p w:rsidR="008662C3" w:rsidRPr="008662C3" w:rsidRDefault="008662C3" w:rsidP="008662C3">
      <w:pPr>
        <w:jc w:val="both"/>
      </w:pPr>
      <w:r w:rsidRPr="008662C3">
        <w:tab/>
      </w:r>
      <w:r w:rsidR="008463A2">
        <w:t xml:space="preserve">   </w:t>
      </w:r>
      <w:r w:rsidRPr="008662C3">
        <w:t xml:space="preserve">За 9 месяцев текущего года план исследований крупного рогатого скота на бруцеллез выполнен на  97,9%, при плане 414,4 тыс. гол. исследовано 405,8 тыс. гол.,  план </w:t>
      </w:r>
      <w:r w:rsidRPr="008662C3">
        <w:lastRenderedPageBreak/>
        <w:t>исследований мелкого рогатого скота на бруцеллез выполнен на  124,9%, при плане 239,9 тыс. гол. исследовано 299,6 тыс. гол., план исследований свиней на бруцеллез выполнен на  104,1%, при плане 18,7 тыс. гол. исследовано 19,5 тыс. гол.</w:t>
      </w:r>
    </w:p>
    <w:p w:rsidR="008662C3" w:rsidRPr="008662C3" w:rsidRDefault="008662C3" w:rsidP="008662C3">
      <w:pPr>
        <w:tabs>
          <w:tab w:val="left" w:pos="709"/>
        </w:tabs>
        <w:ind w:firstLine="360"/>
        <w:jc w:val="both"/>
      </w:pPr>
      <w:r w:rsidRPr="008662C3">
        <w:t xml:space="preserve">  Не выполнили в полном объёме план  исследований КРС районы: Куйбышевский (30,8%), Советский (57%), Веселовский (60,8%), Кашарский (76,6%), Каменский (79,4%), Красносулинский (79,7%), Обливский (76,8%),  Усть-Донецкий (55,4%), Неклиновский (61,8%). </w:t>
      </w:r>
    </w:p>
    <w:p w:rsidR="008662C3" w:rsidRPr="008662C3" w:rsidRDefault="008662C3" w:rsidP="008662C3">
      <w:pPr>
        <w:tabs>
          <w:tab w:val="left" w:pos="709"/>
        </w:tabs>
        <w:ind w:firstLine="360"/>
        <w:jc w:val="both"/>
      </w:pPr>
      <w:r w:rsidRPr="008662C3">
        <w:t xml:space="preserve">  Не выполнили в полном объёме план исследований МРС районы: Азовский (47,1%), Егорлыкский (73,9%), Усть-Донецкий (39,7%), Советский (86,5%).</w:t>
      </w:r>
    </w:p>
    <w:p w:rsidR="008662C3" w:rsidRPr="008662C3" w:rsidRDefault="008463A2" w:rsidP="008662C3">
      <w:pPr>
        <w:tabs>
          <w:tab w:val="left" w:pos="709"/>
        </w:tabs>
        <w:ind w:firstLine="360"/>
        <w:jc w:val="both"/>
        <w:rPr>
          <w:b/>
          <w:bCs/>
        </w:rPr>
      </w:pPr>
      <w:r>
        <w:t xml:space="preserve">  </w:t>
      </w:r>
      <w:r w:rsidR="008662C3" w:rsidRPr="008662C3">
        <w:t>Не выполнили в полном объёме план исследований свиней районы: Матвеево-Курганский (79,1%), Красносулинский (52,7%), Азовский (65%).</w:t>
      </w:r>
    </w:p>
    <w:p w:rsidR="008662C3" w:rsidRPr="008662C3" w:rsidRDefault="008463A2" w:rsidP="008463A2">
      <w:pPr>
        <w:tabs>
          <w:tab w:val="left" w:pos="1320"/>
        </w:tabs>
        <w:jc w:val="both"/>
        <w:rPr>
          <w:b/>
          <w:bCs/>
          <w:u w:val="single"/>
        </w:rPr>
      </w:pPr>
      <w:r>
        <w:rPr>
          <w:b/>
          <w:bCs/>
        </w:rPr>
        <w:t xml:space="preserve">        </w:t>
      </w:r>
      <w:r w:rsidR="008662C3" w:rsidRPr="008662C3">
        <w:rPr>
          <w:b/>
          <w:bCs/>
        </w:rPr>
        <w:t>По состоянию на  01.10.2015 годовой план  исследований крупного рогатого скота на бруцеллез  выполнен на 66,5%, мелкого рогатого скота на бруцеллез - 96,6%, свиней на бруцеллез - 84,9% (годовые планы будут выполнены).</w:t>
      </w:r>
    </w:p>
    <w:p w:rsidR="008662C3" w:rsidRPr="008662C3" w:rsidRDefault="008463A2" w:rsidP="008463A2">
      <w:pPr>
        <w:tabs>
          <w:tab w:val="left" w:pos="1320"/>
        </w:tabs>
        <w:jc w:val="both"/>
      </w:pPr>
      <w:r>
        <w:t xml:space="preserve">        </w:t>
      </w:r>
      <w:r w:rsidR="008662C3" w:rsidRPr="008662C3">
        <w:t>План 9 месяцев 2015 года по вакцинации КРС против бруцеллеза (шт. 82) выполнен на 110,3%, вакцинировано 85,9 тыс. гол., при плане 77,9 тыс. гол.</w:t>
      </w:r>
    </w:p>
    <w:p w:rsidR="008662C3" w:rsidRPr="008662C3" w:rsidRDefault="008463A2" w:rsidP="008463A2">
      <w:pPr>
        <w:tabs>
          <w:tab w:val="left" w:pos="1320"/>
        </w:tabs>
        <w:jc w:val="both"/>
      </w:pPr>
      <w:r>
        <w:t xml:space="preserve">        </w:t>
      </w:r>
      <w:r w:rsidR="008662C3" w:rsidRPr="008662C3">
        <w:t>План 9 месяцев 2015 года по вакцинации МРС против бруцеллеза  (шт. 19) выполнен на 264,4%, вакцинировано 93,2 тыс. гол. , при плане 35,2 тыс. гол.</w:t>
      </w:r>
    </w:p>
    <w:p w:rsidR="008662C3" w:rsidRPr="008662C3" w:rsidRDefault="008463A2" w:rsidP="008463A2">
      <w:pPr>
        <w:tabs>
          <w:tab w:val="left" w:pos="1320"/>
        </w:tabs>
        <w:jc w:val="both"/>
      </w:pPr>
      <w:r>
        <w:t xml:space="preserve">       </w:t>
      </w:r>
      <w:r w:rsidR="008662C3" w:rsidRPr="008662C3">
        <w:t xml:space="preserve"> План 9 месяцев 2015 года по вакцинации МРС против бруцеллеза (шт. </w:t>
      </w:r>
      <w:r w:rsidR="008662C3" w:rsidRPr="008662C3">
        <w:rPr>
          <w:lang w:val="en-US"/>
        </w:rPr>
        <w:t>Rev</w:t>
      </w:r>
      <w:r w:rsidR="008662C3" w:rsidRPr="008662C3">
        <w:t>-1) выполнен на 145,1%, вакцинировано 95,8 тыс. гол. , при плане 66 тыс. гол.</w:t>
      </w:r>
    </w:p>
    <w:p w:rsidR="008662C3" w:rsidRPr="008662C3" w:rsidRDefault="008463A2" w:rsidP="008463A2">
      <w:pPr>
        <w:tabs>
          <w:tab w:val="left" w:pos="1320"/>
        </w:tabs>
        <w:jc w:val="both"/>
      </w:pPr>
      <w:r>
        <w:t xml:space="preserve">       </w:t>
      </w:r>
      <w:r w:rsidR="008662C3">
        <w:t xml:space="preserve"> </w:t>
      </w:r>
      <w:r w:rsidR="008662C3" w:rsidRPr="008662C3">
        <w:t>Не выполнили план по вакцинации КРС (шт. 82</w:t>
      </w:r>
      <w:r w:rsidR="008662C3">
        <w:t xml:space="preserve">) районы: Миллеровский (70,2%), </w:t>
      </w:r>
      <w:r w:rsidR="008662C3" w:rsidRPr="008662C3">
        <w:t>Багаевский (72%), Каменский (90%).</w:t>
      </w:r>
    </w:p>
    <w:p w:rsidR="008662C3" w:rsidRPr="008662C3" w:rsidRDefault="008463A2" w:rsidP="008463A2">
      <w:pPr>
        <w:tabs>
          <w:tab w:val="left" w:pos="1320"/>
        </w:tabs>
        <w:jc w:val="both"/>
        <w:rPr>
          <w:b/>
          <w:bCs/>
        </w:rPr>
      </w:pPr>
      <w:r>
        <w:t xml:space="preserve">        </w:t>
      </w:r>
      <w:r w:rsidR="008662C3" w:rsidRPr="008662C3">
        <w:t xml:space="preserve">Планы по вакцинации МРС выполнен во всех районах. </w:t>
      </w:r>
    </w:p>
    <w:p w:rsidR="008662C3" w:rsidRPr="008662C3" w:rsidRDefault="008662C3" w:rsidP="008662C3">
      <w:pPr>
        <w:tabs>
          <w:tab w:val="left" w:pos="1320"/>
        </w:tabs>
        <w:jc w:val="both"/>
        <w:rPr>
          <w:b/>
          <w:u w:val="single"/>
        </w:rPr>
      </w:pPr>
      <w:r w:rsidRPr="008662C3">
        <w:rPr>
          <w:b/>
          <w:bCs/>
        </w:rPr>
        <w:t xml:space="preserve">      </w:t>
      </w:r>
      <w:r w:rsidR="008463A2">
        <w:rPr>
          <w:b/>
          <w:bCs/>
        </w:rPr>
        <w:t xml:space="preserve">  </w:t>
      </w:r>
      <w:r w:rsidRPr="008662C3">
        <w:rPr>
          <w:b/>
          <w:bCs/>
        </w:rPr>
        <w:t xml:space="preserve">По состоянию на  01.10.2015 годовой план  головообработок   крупного   рогатого   скота   против бруцеллеза выполнен на 95,2%, мелкого   рогатого   скота (шт. 19) - 189 %, (шт. </w:t>
      </w:r>
      <w:r w:rsidRPr="008662C3">
        <w:rPr>
          <w:b/>
          <w:bCs/>
          <w:lang w:val="en-US"/>
        </w:rPr>
        <w:t>Rev</w:t>
      </w:r>
      <w:r w:rsidRPr="008662C3">
        <w:rPr>
          <w:b/>
          <w:bCs/>
        </w:rPr>
        <w:t>-1) - 134,3 (годовой план  (шт. 82) будет выполнен).</w:t>
      </w:r>
    </w:p>
    <w:p w:rsidR="008662C3" w:rsidRDefault="008662C3" w:rsidP="008662C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2C3" w:rsidRPr="008662C3" w:rsidRDefault="008662C3" w:rsidP="008662C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2C3">
        <w:rPr>
          <w:rFonts w:ascii="Times New Roman" w:hAnsi="Times New Roman" w:cs="Times New Roman"/>
          <w:b/>
          <w:sz w:val="24"/>
          <w:szCs w:val="24"/>
          <w:u w:val="single"/>
        </w:rPr>
        <w:t>Лейкоз</w:t>
      </w:r>
    </w:p>
    <w:p w:rsidR="008662C3" w:rsidRPr="008662C3" w:rsidRDefault="008662C3" w:rsidP="008662C3">
      <w:pPr>
        <w:jc w:val="both"/>
      </w:pPr>
      <w:r w:rsidRPr="008662C3">
        <w:tab/>
      </w:r>
      <w:r w:rsidR="008463A2">
        <w:t xml:space="preserve">    </w:t>
      </w:r>
      <w:r w:rsidRPr="008662C3">
        <w:t>На 01.11.2015 в области регистрировалось 3 неблагополучных пункта по лейкозу крупного рогатого скота: в Мясниковском районе колхоз им. Мясникяна и СПК «Пролетарская диктатура», в Верхнедонском районе СПК «Комсомолец  Дона».</w:t>
      </w:r>
    </w:p>
    <w:p w:rsidR="008662C3" w:rsidRPr="008662C3" w:rsidRDefault="008662C3" w:rsidP="008662C3">
      <w:pPr>
        <w:jc w:val="both"/>
      </w:pPr>
      <w:r w:rsidRPr="008662C3">
        <w:tab/>
      </w:r>
      <w:r w:rsidR="008463A2">
        <w:t xml:space="preserve">    </w:t>
      </w:r>
      <w:r w:rsidRPr="008662C3">
        <w:t>За 9 месяцев текущего года план исследований крупного рогатого скота на лейкоз выполнен:</w:t>
      </w:r>
    </w:p>
    <w:p w:rsidR="008662C3" w:rsidRPr="008662C3" w:rsidRDefault="008662C3" w:rsidP="008662C3">
      <w:pPr>
        <w:jc w:val="both"/>
        <w:rPr>
          <w:b/>
          <w:u w:val="single"/>
        </w:rPr>
      </w:pPr>
      <w:r w:rsidRPr="008662C3">
        <w:t>- серология,  84,8%, при плане 398,4 тыс. гол. исследовано 337,9 тыс. гол.;      - гематология,  92,5%, при плане 50,3 тыс. гол. исследовано 46,5 тыс. гол.</w:t>
      </w:r>
    </w:p>
    <w:p w:rsidR="008662C3" w:rsidRPr="008662C3" w:rsidRDefault="008662C3" w:rsidP="008662C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2C3" w:rsidRPr="008662C3" w:rsidRDefault="008662C3" w:rsidP="008662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C3">
        <w:rPr>
          <w:rFonts w:ascii="Times New Roman" w:hAnsi="Times New Roman" w:cs="Times New Roman"/>
          <w:b/>
          <w:sz w:val="24"/>
          <w:szCs w:val="24"/>
          <w:u w:val="single"/>
        </w:rPr>
        <w:t>Дезинфекция, дезинсекция, дератизация</w:t>
      </w:r>
    </w:p>
    <w:p w:rsidR="008662C3" w:rsidRPr="008662C3" w:rsidRDefault="008662C3" w:rsidP="008662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62C3">
        <w:rPr>
          <w:rFonts w:ascii="Times New Roman" w:hAnsi="Times New Roman" w:cs="Times New Roman"/>
          <w:sz w:val="24"/>
          <w:szCs w:val="24"/>
        </w:rPr>
        <w:t xml:space="preserve">  </w:t>
      </w:r>
      <w:r w:rsidR="008463A2">
        <w:rPr>
          <w:rFonts w:ascii="Times New Roman" w:hAnsi="Times New Roman" w:cs="Times New Roman"/>
          <w:sz w:val="24"/>
          <w:szCs w:val="24"/>
        </w:rPr>
        <w:t xml:space="preserve">     </w:t>
      </w:r>
      <w:r w:rsidRPr="008662C3">
        <w:rPr>
          <w:rFonts w:ascii="Times New Roman" w:hAnsi="Times New Roman" w:cs="Times New Roman"/>
          <w:sz w:val="24"/>
          <w:szCs w:val="24"/>
        </w:rPr>
        <w:t>За 9 месяцев 2015 года в Ростовской  области проведены следующие ветеринарно-санитарные работы:</w:t>
      </w:r>
    </w:p>
    <w:p w:rsidR="008662C3" w:rsidRPr="008662C3" w:rsidRDefault="008662C3" w:rsidP="008662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559"/>
        <w:gridCol w:w="1559"/>
        <w:gridCol w:w="1559"/>
        <w:gridCol w:w="1559"/>
        <w:gridCol w:w="1568"/>
      </w:tblGrid>
      <w:tr w:rsidR="008662C3" w:rsidRPr="008662C3" w:rsidTr="004E48FB"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План,год,                тыс. м кв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План, 9 мес., тыс. м кв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Факт, 9 мес., тыс. м кв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%, 9 мес.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%, год</w:t>
            </w:r>
          </w:p>
        </w:tc>
      </w:tr>
      <w:tr w:rsidR="008662C3" w:rsidRPr="008662C3" w:rsidTr="004E48FB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7246,2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6053,9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42256,9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8662C3" w:rsidRPr="008662C3" w:rsidTr="004E48FB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4747,6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4455,5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9517,8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662C3" w:rsidRPr="008662C3" w:rsidTr="004E48FB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Дератизация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6806,9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4994,5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13552,7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C3" w:rsidRPr="008662C3" w:rsidRDefault="008662C3" w:rsidP="004E4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C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8662C3" w:rsidRPr="008662C3" w:rsidRDefault="008662C3" w:rsidP="008662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662C3" w:rsidRPr="008662C3" w:rsidRDefault="008662C3" w:rsidP="008662C3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662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62C3" w:rsidRDefault="008463A2" w:rsidP="008662C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067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</w:t>
      </w:r>
      <w:r w:rsidRPr="00FE10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Миронова А.А.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сообщила</w:t>
      </w:r>
      <w:r w:rsidR="005B6F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что при анализе выполнения плана противоэпизоотических мероприятий за 10 месяцев 2014 года установлено, что невыполнение было отмечено по 31 позиции плана, в том числе 15 позиций по диагностическим исследованиям и 16 позиций по профилактическим прививкам и лечебно-профилактическим обработкам.</w:t>
      </w:r>
    </w:p>
    <w:p w:rsidR="005B6FC2" w:rsidRDefault="005B6FC2" w:rsidP="008662C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За аналогичный период 2015 года не выполняются</w:t>
      </w:r>
      <w:r w:rsidR="00FE1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 позиций плана противоэпизоотических мероприятий, в том числе 12 позиций по диагностическим исследованиям и 7 позиций по профилактическим прививкам и лечебно-профилактическим обработкам.</w:t>
      </w:r>
    </w:p>
    <w:p w:rsidR="005B6FC2" w:rsidRDefault="005B6FC2" w:rsidP="008662C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По итогам 2014 года план противоэпизоотических мероприятий не был выполнен по 5 позициям: исследования КРС на туберкулез и лейкоз, свиней на нематодозы, а также по профилактическ</w:t>
      </w:r>
      <w:r w:rsidR="00FE1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 прививкам КРС против ящура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 исключением Ростовской области из буферной зоны и отсутствием поставок вакцины) и вакцинации свиней против классиче</w:t>
      </w:r>
      <w:r w:rsidR="00FE1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чумы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 сокращением поголовья</w:t>
      </w:r>
      <w:r w:rsidR="00FE1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FC2" w:rsidRDefault="005B6FC2" w:rsidP="008662C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связи с отсутствием поставок противоящурной вакцины в 2015 году управлением ветеринарии Ростовской области направлено письмо в Департамент ветеринарии Минсельхоза РФ об исключении из плана противоэпизоотических мероприятий на 2015 год вакцинации КРС против ящура в количестве 934, 085 тыс</w:t>
      </w:r>
      <w:r w:rsidR="00FE1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головообработок.</w:t>
      </w:r>
    </w:p>
    <w:p w:rsidR="00FE1067" w:rsidRDefault="00FE1067" w:rsidP="008662C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1067" w:rsidRPr="00FE1067" w:rsidRDefault="00FE1067" w:rsidP="008662C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D34A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Титаренко А.Г</w:t>
      </w:r>
      <w:r w:rsidRPr="00FE10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1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проинформировал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что план противоэпизоотических мероприятий за 2015 год будет выполнен, но есть </w:t>
      </w:r>
      <w:r w:rsidR="00D80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районы (Миллеровский, Тацинский), где сократилось количество </w:t>
      </w:r>
      <w:r w:rsidR="00D80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рыбных водоем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80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поэтому 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исключили из плана на 2015 год. Семь рыбопромысловых районов обследовали силами областной станции</w:t>
      </w:r>
      <w:r w:rsidR="00D80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2C3" w:rsidRPr="008463A2" w:rsidRDefault="008662C3" w:rsidP="008662C3">
      <w:pPr>
        <w:jc w:val="both"/>
        <w:rPr>
          <w:rFonts w:eastAsia="SimSun"/>
          <w:b/>
          <w:color w:val="000000"/>
          <w:lang w:bidi="hi-IN"/>
        </w:rPr>
      </w:pPr>
    </w:p>
    <w:p w:rsidR="00BE1BEE" w:rsidRPr="00240800" w:rsidRDefault="00BE1BEE" w:rsidP="008662C3">
      <w:pPr>
        <w:rPr>
          <w:b/>
        </w:rPr>
      </w:pPr>
    </w:p>
    <w:p w:rsidR="009E6393" w:rsidRPr="00240800" w:rsidRDefault="004F7C45" w:rsidP="00E37197">
      <w:r w:rsidRPr="00240800">
        <w:t xml:space="preserve">       </w:t>
      </w:r>
      <w:r w:rsidR="00D80D27">
        <w:t>Выступающие</w:t>
      </w:r>
      <w:r w:rsidR="00D6652B" w:rsidRPr="00240800">
        <w:rPr>
          <w:b/>
        </w:rPr>
        <w:t xml:space="preserve"> </w:t>
      </w:r>
      <w:r w:rsidR="00C91CED" w:rsidRPr="00240800">
        <w:t>вынес</w:t>
      </w:r>
      <w:r w:rsidR="00D80D27">
        <w:t>ли</w:t>
      </w:r>
      <w:r w:rsidR="00C91CED" w:rsidRPr="00240800">
        <w:t xml:space="preserve"> на</w:t>
      </w:r>
      <w:r w:rsidR="00D6652B" w:rsidRPr="00240800">
        <w:t xml:space="preserve"> обсуждени</w:t>
      </w:r>
      <w:r w:rsidR="00C91CED" w:rsidRPr="00240800">
        <w:t>е участников заседания</w:t>
      </w:r>
      <w:r w:rsidR="00D6652B" w:rsidRPr="00240800">
        <w:t xml:space="preserve"> проблемные </w:t>
      </w:r>
      <w:r w:rsidR="009E6393" w:rsidRPr="00240800">
        <w:t xml:space="preserve">и актуальные </w:t>
      </w:r>
      <w:r w:rsidR="00D6652B" w:rsidRPr="00240800">
        <w:t>вопросы, стоящие перед профессиональным сообществ</w:t>
      </w:r>
      <w:r w:rsidR="009E6393" w:rsidRPr="00240800">
        <w:t>о</w:t>
      </w:r>
      <w:r w:rsidR="00D6652B" w:rsidRPr="00240800">
        <w:t>м ветеринарной службы</w:t>
      </w:r>
      <w:r w:rsidR="009E6393" w:rsidRPr="00240800">
        <w:t>.</w:t>
      </w:r>
    </w:p>
    <w:p w:rsidR="004F7C45" w:rsidRPr="00240800" w:rsidRDefault="004F7C45" w:rsidP="00E37197"/>
    <w:p w:rsidR="00CD37F0" w:rsidRPr="00240800" w:rsidRDefault="004F7C45" w:rsidP="00E37197">
      <w:pPr>
        <w:rPr>
          <w:noProof/>
          <w:color w:val="000000"/>
        </w:rPr>
      </w:pPr>
      <w:r w:rsidRPr="00240800">
        <w:rPr>
          <w:b/>
          <w:i/>
          <w:noProof/>
        </w:rPr>
        <w:t xml:space="preserve">        </w:t>
      </w:r>
      <w:r w:rsidR="00496FD2" w:rsidRPr="00240800">
        <w:rPr>
          <w:b/>
          <w:i/>
          <w:noProof/>
        </w:rPr>
        <w:t>В</w:t>
      </w:r>
      <w:r w:rsidR="007D70EA" w:rsidRPr="00240800">
        <w:rPr>
          <w:b/>
          <w:i/>
          <w:noProof/>
        </w:rPr>
        <w:t xml:space="preserve"> обсуждении</w:t>
      </w:r>
      <w:r w:rsidR="007D70EA" w:rsidRPr="00240800">
        <w:rPr>
          <w:noProof/>
        </w:rPr>
        <w:t xml:space="preserve"> </w:t>
      </w:r>
      <w:r w:rsidR="00492F94" w:rsidRPr="00240800">
        <w:rPr>
          <w:noProof/>
        </w:rPr>
        <w:t>данного</w:t>
      </w:r>
      <w:r w:rsidR="009E6393" w:rsidRPr="00240800">
        <w:rPr>
          <w:noProof/>
        </w:rPr>
        <w:t xml:space="preserve"> вопроса</w:t>
      </w:r>
      <w:r w:rsidR="00ED7224" w:rsidRPr="00240800">
        <w:rPr>
          <w:noProof/>
        </w:rPr>
        <w:t xml:space="preserve"> участвовали Лапина Т.И.,</w:t>
      </w:r>
      <w:r w:rsidR="00CD37F0" w:rsidRPr="00240800">
        <w:rPr>
          <w:noProof/>
          <w:color w:val="000000"/>
        </w:rPr>
        <w:t xml:space="preserve"> </w:t>
      </w:r>
      <w:r w:rsidR="00D80D27">
        <w:rPr>
          <w:noProof/>
          <w:color w:val="000000"/>
        </w:rPr>
        <w:t>Носов В.Е., Пушкарева И.И., Тищенко М.А.</w:t>
      </w:r>
    </w:p>
    <w:p w:rsidR="00C44ADF" w:rsidRPr="00240800" w:rsidRDefault="00CD37F0" w:rsidP="00E37197">
      <w:pPr>
        <w:rPr>
          <w:noProof/>
        </w:rPr>
      </w:pPr>
      <w:r w:rsidRPr="00240800">
        <w:rPr>
          <w:noProof/>
          <w:color w:val="000000"/>
        </w:rPr>
        <w:t xml:space="preserve">        </w:t>
      </w:r>
      <w:r w:rsidR="00ED7224" w:rsidRPr="00240800">
        <w:rPr>
          <w:noProof/>
        </w:rPr>
        <w:t>Были заданы следующие вопросы:</w:t>
      </w:r>
    </w:p>
    <w:p w:rsidR="00ED7224" w:rsidRPr="00240800" w:rsidRDefault="004F7C45" w:rsidP="00E37197">
      <w:pPr>
        <w:rPr>
          <w:noProof/>
        </w:rPr>
      </w:pPr>
      <w:r w:rsidRPr="00240800">
        <w:rPr>
          <w:noProof/>
        </w:rPr>
        <w:t xml:space="preserve">        </w:t>
      </w:r>
      <w:r w:rsidR="00D80D27">
        <w:rPr>
          <w:noProof/>
        </w:rPr>
        <w:t>- сколько зафиксировано случаев заболевания бешенством</w:t>
      </w:r>
      <w:r w:rsidR="00794A03" w:rsidRPr="00240800">
        <w:rPr>
          <w:noProof/>
        </w:rPr>
        <w:t>?</w:t>
      </w:r>
    </w:p>
    <w:p w:rsidR="00794A03" w:rsidRDefault="004F7C45" w:rsidP="00E37197">
      <w:pPr>
        <w:rPr>
          <w:noProof/>
        </w:rPr>
      </w:pPr>
      <w:r w:rsidRPr="00240800">
        <w:rPr>
          <w:noProof/>
        </w:rPr>
        <w:t xml:space="preserve">        </w:t>
      </w:r>
      <w:r w:rsidR="00794A03" w:rsidRPr="00240800">
        <w:rPr>
          <w:noProof/>
        </w:rPr>
        <w:t xml:space="preserve">- </w:t>
      </w:r>
      <w:r w:rsidR="00DF10C4">
        <w:rPr>
          <w:noProof/>
        </w:rPr>
        <w:t>с бруцеллезом и лейкозом борьба бесполезна</w:t>
      </w:r>
      <w:r w:rsidR="00712FBD" w:rsidRPr="00240800">
        <w:rPr>
          <w:noProof/>
        </w:rPr>
        <w:t>?</w:t>
      </w:r>
    </w:p>
    <w:p w:rsidR="00B47A81" w:rsidRPr="00240800" w:rsidRDefault="00792D02" w:rsidP="00E37197">
      <w:r>
        <w:rPr>
          <w:noProof/>
        </w:rPr>
        <w:t xml:space="preserve">        - в настоящее время очень много ветеринаров болеют бруцеллезом, как-то можно убедить владельцев ЛПХ вакцинировать животных</w:t>
      </w:r>
      <w:r w:rsidR="00B47A81">
        <w:rPr>
          <w:noProof/>
        </w:rPr>
        <w:t>?</w:t>
      </w:r>
    </w:p>
    <w:p w:rsidR="00ED7224" w:rsidRPr="00240800" w:rsidRDefault="004F7C45" w:rsidP="00E37197">
      <w:r w:rsidRPr="00240800">
        <w:t xml:space="preserve">        </w:t>
      </w:r>
      <w:r w:rsidR="00CD37F0" w:rsidRPr="00240800">
        <w:t xml:space="preserve">- </w:t>
      </w:r>
      <w:r w:rsidR="00092949">
        <w:t>какие самые проблемные районы</w:t>
      </w:r>
      <w:r w:rsidR="00332522" w:rsidRPr="00240800">
        <w:t>?</w:t>
      </w:r>
    </w:p>
    <w:p w:rsidR="00332522" w:rsidRPr="00240800" w:rsidRDefault="004F7C45" w:rsidP="00E37197">
      <w:r w:rsidRPr="00240800">
        <w:t xml:space="preserve">        </w:t>
      </w:r>
      <w:r w:rsidR="00332522" w:rsidRPr="00240800">
        <w:t>-</w:t>
      </w:r>
      <w:r w:rsidRPr="00240800">
        <w:t xml:space="preserve"> </w:t>
      </w:r>
      <w:r w:rsidR="00916A07">
        <w:t>не опасно ли не вакцинировать животных против ящура</w:t>
      </w:r>
      <w:r w:rsidR="00332522" w:rsidRPr="00240800">
        <w:t>?</w:t>
      </w:r>
    </w:p>
    <w:p w:rsidR="00B47A81" w:rsidRDefault="004F7C45" w:rsidP="00E37197">
      <w:r w:rsidRPr="00240800">
        <w:t xml:space="preserve">     </w:t>
      </w:r>
      <w:r w:rsidR="00BC50B7">
        <w:t xml:space="preserve">   </w:t>
      </w:r>
    </w:p>
    <w:p w:rsidR="00B47A81" w:rsidRDefault="00B47A81" w:rsidP="00E37197">
      <w:r>
        <w:t xml:space="preserve">       </w:t>
      </w:r>
    </w:p>
    <w:p w:rsidR="003C7CC5" w:rsidRPr="00240800" w:rsidRDefault="004F7C45" w:rsidP="00E37197">
      <w:r w:rsidRPr="00240800">
        <w:t xml:space="preserve">  </w:t>
      </w:r>
      <w:r w:rsidR="00794A03" w:rsidRPr="00240800">
        <w:t>На данные вопросы получены ответы:</w:t>
      </w:r>
    </w:p>
    <w:p w:rsidR="00794A03" w:rsidRPr="00240800" w:rsidRDefault="004F7C45" w:rsidP="00E37197">
      <w:r w:rsidRPr="00240800">
        <w:t xml:space="preserve">       </w:t>
      </w:r>
      <w:r w:rsidR="00794A03" w:rsidRPr="00240800">
        <w:t>-</w:t>
      </w:r>
      <w:r w:rsidR="00CD37F0" w:rsidRPr="00240800">
        <w:t xml:space="preserve"> </w:t>
      </w:r>
      <w:r w:rsidR="00D80D27">
        <w:t>за 9 месяцев 2015 года – 22 случая, на сегодняшний день уже 25</w:t>
      </w:r>
      <w:r w:rsidR="00794A03" w:rsidRPr="00240800">
        <w:t>;</w:t>
      </w:r>
    </w:p>
    <w:p w:rsidR="00794A03" w:rsidRDefault="004F7C45" w:rsidP="00E37197">
      <w:pPr>
        <w:rPr>
          <w:lang w:eastAsia="ar-SA"/>
        </w:rPr>
      </w:pPr>
      <w:r w:rsidRPr="00240800">
        <w:t xml:space="preserve">       </w:t>
      </w:r>
      <w:r w:rsidR="00794A03" w:rsidRPr="00240800">
        <w:t>-</w:t>
      </w:r>
      <w:r w:rsidR="00794A03" w:rsidRPr="00240800">
        <w:rPr>
          <w:rFonts w:eastAsia="Arial"/>
          <w:color w:val="000000"/>
          <w:lang w:eastAsia="ar-SA"/>
        </w:rPr>
        <w:t xml:space="preserve"> </w:t>
      </w:r>
      <w:r w:rsidR="00DF10C4">
        <w:rPr>
          <w:rFonts w:eastAsia="Arial"/>
          <w:color w:val="000000"/>
          <w:lang w:eastAsia="ar-SA"/>
        </w:rPr>
        <w:t>основная проблема заключается в том, что владельцы личных подсобных хозяйств</w:t>
      </w:r>
      <w:r w:rsidR="00792D02">
        <w:rPr>
          <w:rFonts w:eastAsia="Arial"/>
          <w:color w:val="000000"/>
          <w:lang w:eastAsia="ar-SA"/>
        </w:rPr>
        <w:t xml:space="preserve"> говорят, что жили с ними и будут жить, не обращая внимания на опасность этих заболеваний и, не желая вакцинировать домашних животных, по причине отсутствия денежных средств</w:t>
      </w:r>
      <w:r w:rsidR="00794A03" w:rsidRPr="00240800">
        <w:rPr>
          <w:lang w:eastAsia="ar-SA"/>
        </w:rPr>
        <w:t>;</w:t>
      </w:r>
    </w:p>
    <w:p w:rsidR="00B47A81" w:rsidRPr="00240800" w:rsidRDefault="00B47A81" w:rsidP="00E37197">
      <w:pPr>
        <w:rPr>
          <w:lang w:eastAsia="ar-SA"/>
        </w:rPr>
      </w:pPr>
      <w:r>
        <w:rPr>
          <w:lang w:eastAsia="ar-SA"/>
        </w:rPr>
        <w:lastRenderedPageBreak/>
        <w:t xml:space="preserve">       - </w:t>
      </w:r>
      <w:r w:rsidR="00792D02">
        <w:t xml:space="preserve">мы </w:t>
      </w:r>
      <w:r w:rsidR="00092949">
        <w:t xml:space="preserve">активно </w:t>
      </w:r>
      <w:r w:rsidR="00792D02">
        <w:t>работаем в этом направлении</w:t>
      </w:r>
      <w:r w:rsidR="00092949">
        <w:t>, в районах организовываем сходы граждан, ведем разъяснения по данному вопросу;</w:t>
      </w:r>
    </w:p>
    <w:p w:rsidR="00332522" w:rsidRPr="00240800" w:rsidRDefault="004F7C45" w:rsidP="00E37197">
      <w:r w:rsidRPr="00240800">
        <w:rPr>
          <w:lang w:eastAsia="ar-SA"/>
        </w:rPr>
        <w:t xml:space="preserve">       </w:t>
      </w:r>
      <w:r w:rsidR="00794A03" w:rsidRPr="00240800">
        <w:rPr>
          <w:lang w:eastAsia="ar-SA"/>
        </w:rPr>
        <w:t xml:space="preserve">- </w:t>
      </w:r>
      <w:r w:rsidR="00092949">
        <w:rPr>
          <w:lang w:eastAsia="ar-SA"/>
        </w:rPr>
        <w:t>в настоящее время самыми проблемными являются Обливский, Боковский и Советский районы</w:t>
      </w:r>
      <w:r w:rsidR="00BC50B7">
        <w:rPr>
          <w:lang w:eastAsia="ar-SA"/>
        </w:rPr>
        <w:t>, так как здесь идет нехватка</w:t>
      </w:r>
      <w:r w:rsidR="00916A07">
        <w:rPr>
          <w:lang w:eastAsia="ar-SA"/>
        </w:rPr>
        <w:t xml:space="preserve"> кадров</w:t>
      </w:r>
      <w:r w:rsidR="00332522" w:rsidRPr="00240800">
        <w:t>;</w:t>
      </w:r>
    </w:p>
    <w:p w:rsidR="00794A03" w:rsidRPr="00240800" w:rsidRDefault="004F7C45" w:rsidP="00E37197">
      <w:pPr>
        <w:rPr>
          <w:rFonts w:eastAsia="Arial"/>
          <w:color w:val="000000"/>
          <w:lang w:eastAsia="ar-SA"/>
        </w:rPr>
      </w:pPr>
      <w:r w:rsidRPr="00240800">
        <w:t xml:space="preserve">       </w:t>
      </w:r>
      <w:r w:rsidR="00CD37F0" w:rsidRPr="00240800">
        <w:t>-</w:t>
      </w:r>
      <w:r w:rsidR="00916A07">
        <w:t xml:space="preserve"> в Ростовской области животных </w:t>
      </w:r>
      <w:r w:rsidR="00BC50B7">
        <w:t xml:space="preserve">против ящура </w:t>
      </w:r>
      <w:r w:rsidR="00916A07">
        <w:t>не вакцинируют около 2 лет</w:t>
      </w:r>
      <w:r w:rsidR="00BC50B7">
        <w:t>, поскольку у нас в течение 30 лет не выявлен факт обнаружения данного заболевания;</w:t>
      </w:r>
      <w:r w:rsidR="00CD37F0" w:rsidRPr="00240800">
        <w:t xml:space="preserve"> </w:t>
      </w:r>
    </w:p>
    <w:p w:rsidR="003C7CC5" w:rsidRPr="00BC50B7" w:rsidRDefault="00BC50B7" w:rsidP="00E37197">
      <w:r>
        <w:t xml:space="preserve">      </w:t>
      </w:r>
      <w:r w:rsidR="004F7C45">
        <w:rPr>
          <w:color w:val="000000"/>
        </w:rPr>
        <w:t xml:space="preserve">       </w:t>
      </w:r>
      <w:r w:rsidR="00CD37F0">
        <w:rPr>
          <w:color w:val="000000"/>
        </w:rPr>
        <w:t xml:space="preserve"> </w:t>
      </w:r>
    </w:p>
    <w:p w:rsidR="00EE1632" w:rsidRPr="00E37197" w:rsidRDefault="004F7C45" w:rsidP="00E37197">
      <w:pPr>
        <w:rPr>
          <w:color w:val="000000"/>
        </w:rPr>
      </w:pPr>
      <w:r>
        <w:rPr>
          <w:color w:val="000000"/>
        </w:rPr>
        <w:t xml:space="preserve">       </w:t>
      </w:r>
      <w:r w:rsidR="00FF0DCD" w:rsidRPr="00E37197">
        <w:rPr>
          <w:color w:val="000000"/>
        </w:rPr>
        <w:t xml:space="preserve">Председатель заседания </w:t>
      </w:r>
      <w:r w:rsidR="00CE40FE" w:rsidRPr="00E37197">
        <w:rPr>
          <w:color w:val="000000"/>
        </w:rPr>
        <w:t>Лапина Т.И.</w:t>
      </w:r>
      <w:r w:rsidR="00DC77F2" w:rsidRPr="00E37197">
        <w:rPr>
          <w:color w:val="000000"/>
        </w:rPr>
        <w:t xml:space="preserve"> вынес</w:t>
      </w:r>
      <w:r w:rsidR="00CE40FE" w:rsidRPr="00E37197">
        <w:rPr>
          <w:color w:val="000000"/>
        </w:rPr>
        <w:t>ла</w:t>
      </w:r>
      <w:r w:rsidR="00DC77F2" w:rsidRPr="00E37197">
        <w:rPr>
          <w:color w:val="000000"/>
        </w:rPr>
        <w:t xml:space="preserve"> на голосование членов о</w:t>
      </w:r>
      <w:r w:rsidR="00FF0DCD" w:rsidRPr="00E37197">
        <w:rPr>
          <w:color w:val="000000"/>
        </w:rPr>
        <w:t xml:space="preserve">бщественного </w:t>
      </w:r>
      <w:r w:rsidR="005F2462" w:rsidRPr="00E37197">
        <w:rPr>
          <w:color w:val="000000"/>
        </w:rPr>
        <w:t xml:space="preserve">совета </w:t>
      </w:r>
      <w:r w:rsidR="00FF0DCD" w:rsidRPr="00E37197">
        <w:rPr>
          <w:color w:val="000000"/>
        </w:rPr>
        <w:t>проект решений по заслушанным в рамках повестки дня вопросам.</w:t>
      </w:r>
    </w:p>
    <w:p w:rsidR="00E17E7F" w:rsidRPr="00E37197" w:rsidRDefault="00E17E7F" w:rsidP="00E37197">
      <w:pPr>
        <w:rPr>
          <w:color w:val="1F4E79"/>
        </w:rPr>
      </w:pPr>
    </w:p>
    <w:p w:rsidR="00AE1896" w:rsidRDefault="00BD34A9" w:rsidP="004F7C45">
      <w:pPr>
        <w:jc w:val="center"/>
        <w:rPr>
          <w:b/>
        </w:rPr>
      </w:pPr>
      <w:r>
        <w:rPr>
          <w:b/>
        </w:rPr>
        <w:t>ПОСТАНОВИЛИ</w:t>
      </w:r>
      <w:r w:rsidR="006F02A9" w:rsidRPr="00E37197">
        <w:rPr>
          <w:b/>
        </w:rPr>
        <w:t>:</w:t>
      </w:r>
    </w:p>
    <w:p w:rsidR="00BD34A9" w:rsidRPr="00E37197" w:rsidRDefault="00BD34A9" w:rsidP="004F7C45">
      <w:pPr>
        <w:jc w:val="center"/>
        <w:rPr>
          <w:b/>
        </w:rPr>
      </w:pPr>
    </w:p>
    <w:p w:rsidR="00BD34A9" w:rsidRPr="006D295C" w:rsidRDefault="00BD34A9" w:rsidP="00BD34A9">
      <w:pPr>
        <w:jc w:val="both"/>
        <w:rPr>
          <w:color w:val="000000"/>
        </w:rPr>
      </w:pPr>
      <w:r>
        <w:rPr>
          <w:b/>
        </w:rPr>
        <w:t xml:space="preserve">      </w:t>
      </w:r>
      <w:r w:rsidRPr="00860FC4">
        <w:rPr>
          <w:b/>
        </w:rPr>
        <w:t xml:space="preserve"> </w:t>
      </w:r>
      <w:r>
        <w:rPr>
          <w:b/>
        </w:rPr>
        <w:t>1</w:t>
      </w:r>
      <w:r>
        <w:t xml:space="preserve">.   </w:t>
      </w:r>
      <w:r>
        <w:rPr>
          <w:rFonts w:eastAsia="Arial"/>
          <w:color w:val="000000"/>
          <w:lang w:eastAsia="ar-SA"/>
        </w:rPr>
        <w:t>Принять к сведению доклад-информацию Подопригоры А.А., Мироновой А.А, Титаренко А.Г.</w:t>
      </w:r>
    </w:p>
    <w:p w:rsidR="00BD34A9" w:rsidRPr="00183D79" w:rsidRDefault="00BD34A9" w:rsidP="00BD34A9">
      <w:pPr>
        <w:jc w:val="both"/>
        <w:rPr>
          <w:b/>
        </w:rPr>
      </w:pPr>
      <w:r>
        <w:rPr>
          <w:color w:val="000000"/>
        </w:rPr>
        <w:t xml:space="preserve"> </w:t>
      </w:r>
    </w:p>
    <w:p w:rsidR="00CE40FE" w:rsidRPr="00BD34A9" w:rsidRDefault="00BD34A9" w:rsidP="00BD34A9">
      <w:pPr>
        <w:tabs>
          <w:tab w:val="left" w:pos="5948"/>
        </w:tabs>
        <w:ind w:left="705" w:right="-92"/>
        <w:jc w:val="both"/>
        <w:rPr>
          <w:b/>
        </w:rPr>
      </w:pPr>
      <w:r w:rsidRPr="00860FC4">
        <w:rPr>
          <w:b/>
        </w:rPr>
        <w:t>Голосовали «за» - единогласно.</w:t>
      </w:r>
    </w:p>
    <w:p w:rsidR="00CE40FE" w:rsidRPr="00E37197" w:rsidRDefault="00CE40FE" w:rsidP="00E37197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663D7" w:rsidRPr="00E37197" w:rsidRDefault="007663D7" w:rsidP="00E37197"/>
    <w:p w:rsidR="00DA52BE" w:rsidRPr="00E37197" w:rsidRDefault="00DA52BE" w:rsidP="00E37197">
      <w:pPr>
        <w:rPr>
          <w:color w:val="2E74B5"/>
        </w:rPr>
      </w:pPr>
    </w:p>
    <w:p w:rsidR="00AE1896" w:rsidRPr="00E37197" w:rsidRDefault="00BD34A9" w:rsidP="00E37197">
      <w:r>
        <w:t>Секретарь о</w:t>
      </w:r>
      <w:r w:rsidR="00AE1896" w:rsidRPr="00E37197">
        <w:t xml:space="preserve">бщественного совета                                </w:t>
      </w:r>
      <w:r w:rsidR="00367EE1" w:rsidRPr="00E37197">
        <w:t xml:space="preserve">                 </w:t>
      </w:r>
      <w:r w:rsidR="00AE1896" w:rsidRPr="00E37197">
        <w:t xml:space="preserve">                           </w:t>
      </w:r>
      <w:r w:rsidR="009D6EC9" w:rsidRPr="00E37197">
        <w:t>Т.В. Кушнарева</w:t>
      </w:r>
      <w:r w:rsidR="00AE1896" w:rsidRPr="00E37197">
        <w:t xml:space="preserve"> </w:t>
      </w:r>
    </w:p>
    <w:p w:rsidR="00AE1896" w:rsidRPr="00E37197" w:rsidRDefault="00AE1896" w:rsidP="00E37197"/>
    <w:p w:rsidR="00DA52BE" w:rsidRPr="00E37197" w:rsidRDefault="00DA52BE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AE1896" w:rsidRDefault="00AE1896">
      <w:pPr>
        <w:jc w:val="both"/>
      </w:pPr>
    </w:p>
    <w:sectPr w:rsidR="00AE1896" w:rsidSect="00F77E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79"/>
    <w:multiLevelType w:val="hybridMultilevel"/>
    <w:tmpl w:val="DF28B9CE"/>
    <w:lvl w:ilvl="0" w:tplc="63B46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52002"/>
    <w:multiLevelType w:val="hybridMultilevel"/>
    <w:tmpl w:val="69D4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15AA"/>
    <w:multiLevelType w:val="hybridMultilevel"/>
    <w:tmpl w:val="8BA496F4"/>
    <w:lvl w:ilvl="0" w:tplc="913E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5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F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A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9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4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2735C"/>
    <w:multiLevelType w:val="multilevel"/>
    <w:tmpl w:val="C87E245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438578F6"/>
    <w:multiLevelType w:val="hybridMultilevel"/>
    <w:tmpl w:val="69D4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A294D"/>
    <w:multiLevelType w:val="hybridMultilevel"/>
    <w:tmpl w:val="02F2450A"/>
    <w:lvl w:ilvl="0" w:tplc="629C75F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CF1670"/>
    <w:multiLevelType w:val="hybridMultilevel"/>
    <w:tmpl w:val="FCC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84688"/>
    <w:multiLevelType w:val="hybridMultilevel"/>
    <w:tmpl w:val="1FC8A4C8"/>
    <w:lvl w:ilvl="0" w:tplc="629C75F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50A6"/>
    <w:multiLevelType w:val="hybridMultilevel"/>
    <w:tmpl w:val="A82E9790"/>
    <w:lvl w:ilvl="0" w:tplc="63B4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20D83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9317D2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D84011"/>
    <w:multiLevelType w:val="hybridMultilevel"/>
    <w:tmpl w:val="2590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E3B92"/>
    <w:multiLevelType w:val="multilevel"/>
    <w:tmpl w:val="FCCA8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0485199"/>
    <w:multiLevelType w:val="hybridMultilevel"/>
    <w:tmpl w:val="517EE33E"/>
    <w:lvl w:ilvl="0" w:tplc="1AE2C606">
      <w:start w:val="1"/>
      <w:numFmt w:val="decimal"/>
      <w:lvlText w:val="%1."/>
      <w:lvlJc w:val="left"/>
      <w:pPr>
        <w:ind w:left="84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2A44C46"/>
    <w:multiLevelType w:val="hybridMultilevel"/>
    <w:tmpl w:val="0484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06A16"/>
    <w:multiLevelType w:val="hybridMultilevel"/>
    <w:tmpl w:val="2860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4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27"/>
  <w:noPunctuationKerning/>
  <w:characterSpacingControl w:val="doNotCompress"/>
  <w:compat/>
  <w:rsids>
    <w:rsidRoot w:val="00CF595A"/>
    <w:rsid w:val="000565FA"/>
    <w:rsid w:val="00064DF0"/>
    <w:rsid w:val="000736A5"/>
    <w:rsid w:val="00083748"/>
    <w:rsid w:val="00092949"/>
    <w:rsid w:val="000A6200"/>
    <w:rsid w:val="000D20EF"/>
    <w:rsid w:val="000E1CCD"/>
    <w:rsid w:val="000F7FB3"/>
    <w:rsid w:val="001650B4"/>
    <w:rsid w:val="001E72B2"/>
    <w:rsid w:val="002007D7"/>
    <w:rsid w:val="0020265E"/>
    <w:rsid w:val="00232678"/>
    <w:rsid w:val="00237495"/>
    <w:rsid w:val="00240800"/>
    <w:rsid w:val="00244E1C"/>
    <w:rsid w:val="00253275"/>
    <w:rsid w:val="002870CB"/>
    <w:rsid w:val="00297D6A"/>
    <w:rsid w:val="002A21CC"/>
    <w:rsid w:val="002A5E93"/>
    <w:rsid w:val="002B10B3"/>
    <w:rsid w:val="002C7A17"/>
    <w:rsid w:val="002F74FF"/>
    <w:rsid w:val="0030015C"/>
    <w:rsid w:val="003311B0"/>
    <w:rsid w:val="00332522"/>
    <w:rsid w:val="00342F44"/>
    <w:rsid w:val="00363FCD"/>
    <w:rsid w:val="00365575"/>
    <w:rsid w:val="00367EE1"/>
    <w:rsid w:val="003717B3"/>
    <w:rsid w:val="00377091"/>
    <w:rsid w:val="00386679"/>
    <w:rsid w:val="003C77C9"/>
    <w:rsid w:val="003C7CC5"/>
    <w:rsid w:val="003E7D65"/>
    <w:rsid w:val="003F5016"/>
    <w:rsid w:val="00404F14"/>
    <w:rsid w:val="004136F5"/>
    <w:rsid w:val="004232DA"/>
    <w:rsid w:val="00425820"/>
    <w:rsid w:val="00435DDB"/>
    <w:rsid w:val="00460595"/>
    <w:rsid w:val="0046112F"/>
    <w:rsid w:val="00477135"/>
    <w:rsid w:val="00484F47"/>
    <w:rsid w:val="00492F94"/>
    <w:rsid w:val="00496FD2"/>
    <w:rsid w:val="004A1970"/>
    <w:rsid w:val="004A3E67"/>
    <w:rsid w:val="004B6559"/>
    <w:rsid w:val="004E48FB"/>
    <w:rsid w:val="004E791F"/>
    <w:rsid w:val="004F776A"/>
    <w:rsid w:val="004F7C45"/>
    <w:rsid w:val="00514084"/>
    <w:rsid w:val="005219FF"/>
    <w:rsid w:val="005474D7"/>
    <w:rsid w:val="00566E02"/>
    <w:rsid w:val="005717A2"/>
    <w:rsid w:val="00573C77"/>
    <w:rsid w:val="0058233B"/>
    <w:rsid w:val="0059745A"/>
    <w:rsid w:val="005A5C04"/>
    <w:rsid w:val="005B4FB4"/>
    <w:rsid w:val="005B6FC2"/>
    <w:rsid w:val="005F2462"/>
    <w:rsid w:val="005F3665"/>
    <w:rsid w:val="0069138D"/>
    <w:rsid w:val="006971D5"/>
    <w:rsid w:val="006A67EB"/>
    <w:rsid w:val="006B05F0"/>
    <w:rsid w:val="006C0A0F"/>
    <w:rsid w:val="006D4089"/>
    <w:rsid w:val="006F00CE"/>
    <w:rsid w:val="006F02A9"/>
    <w:rsid w:val="006F21C5"/>
    <w:rsid w:val="00712FBD"/>
    <w:rsid w:val="00730791"/>
    <w:rsid w:val="0073511A"/>
    <w:rsid w:val="00765BC7"/>
    <w:rsid w:val="007663D7"/>
    <w:rsid w:val="0077428E"/>
    <w:rsid w:val="0079064D"/>
    <w:rsid w:val="00792D02"/>
    <w:rsid w:val="00794A03"/>
    <w:rsid w:val="007978EA"/>
    <w:rsid w:val="007C0523"/>
    <w:rsid w:val="007C2CC4"/>
    <w:rsid w:val="007D088A"/>
    <w:rsid w:val="007D70EA"/>
    <w:rsid w:val="007E6EA6"/>
    <w:rsid w:val="007F19BC"/>
    <w:rsid w:val="00836DF0"/>
    <w:rsid w:val="00837E78"/>
    <w:rsid w:val="00840D52"/>
    <w:rsid w:val="008463A2"/>
    <w:rsid w:val="008662C3"/>
    <w:rsid w:val="008A3144"/>
    <w:rsid w:val="008E522C"/>
    <w:rsid w:val="008E7B0B"/>
    <w:rsid w:val="00902F61"/>
    <w:rsid w:val="00916A07"/>
    <w:rsid w:val="00975603"/>
    <w:rsid w:val="00976AB5"/>
    <w:rsid w:val="0098188A"/>
    <w:rsid w:val="009856C6"/>
    <w:rsid w:val="009B416F"/>
    <w:rsid w:val="009D6EC9"/>
    <w:rsid w:val="009E6393"/>
    <w:rsid w:val="009F0266"/>
    <w:rsid w:val="00A11C48"/>
    <w:rsid w:val="00A271D3"/>
    <w:rsid w:val="00A36A57"/>
    <w:rsid w:val="00A40533"/>
    <w:rsid w:val="00A64B4A"/>
    <w:rsid w:val="00A672B7"/>
    <w:rsid w:val="00A90422"/>
    <w:rsid w:val="00A924C0"/>
    <w:rsid w:val="00A96EB0"/>
    <w:rsid w:val="00AC4AD0"/>
    <w:rsid w:val="00AE1896"/>
    <w:rsid w:val="00AE4058"/>
    <w:rsid w:val="00B05552"/>
    <w:rsid w:val="00B13596"/>
    <w:rsid w:val="00B47A81"/>
    <w:rsid w:val="00B55478"/>
    <w:rsid w:val="00B723EC"/>
    <w:rsid w:val="00BB372B"/>
    <w:rsid w:val="00BC482A"/>
    <w:rsid w:val="00BC50B7"/>
    <w:rsid w:val="00BD34A9"/>
    <w:rsid w:val="00BE1BEE"/>
    <w:rsid w:val="00BF0556"/>
    <w:rsid w:val="00C056E3"/>
    <w:rsid w:val="00C35CF1"/>
    <w:rsid w:val="00C418CF"/>
    <w:rsid w:val="00C44ADF"/>
    <w:rsid w:val="00C61A95"/>
    <w:rsid w:val="00C90FE1"/>
    <w:rsid w:val="00C91CED"/>
    <w:rsid w:val="00CA25C5"/>
    <w:rsid w:val="00CA7D61"/>
    <w:rsid w:val="00CC32B7"/>
    <w:rsid w:val="00CC3E01"/>
    <w:rsid w:val="00CD2353"/>
    <w:rsid w:val="00CD37F0"/>
    <w:rsid w:val="00CE40FE"/>
    <w:rsid w:val="00CF595A"/>
    <w:rsid w:val="00D2354A"/>
    <w:rsid w:val="00D45D88"/>
    <w:rsid w:val="00D46DD5"/>
    <w:rsid w:val="00D6652B"/>
    <w:rsid w:val="00D74F4B"/>
    <w:rsid w:val="00D80D27"/>
    <w:rsid w:val="00D86E83"/>
    <w:rsid w:val="00D9783B"/>
    <w:rsid w:val="00DA52BE"/>
    <w:rsid w:val="00DC77F2"/>
    <w:rsid w:val="00DF10C4"/>
    <w:rsid w:val="00DF568D"/>
    <w:rsid w:val="00E05EE7"/>
    <w:rsid w:val="00E10DA2"/>
    <w:rsid w:val="00E17E7F"/>
    <w:rsid w:val="00E367E6"/>
    <w:rsid w:val="00E37197"/>
    <w:rsid w:val="00E75118"/>
    <w:rsid w:val="00E7520C"/>
    <w:rsid w:val="00E91125"/>
    <w:rsid w:val="00E92176"/>
    <w:rsid w:val="00EB3EB5"/>
    <w:rsid w:val="00EB59F7"/>
    <w:rsid w:val="00EB6880"/>
    <w:rsid w:val="00EC2FE2"/>
    <w:rsid w:val="00EC48DE"/>
    <w:rsid w:val="00ED5936"/>
    <w:rsid w:val="00ED7224"/>
    <w:rsid w:val="00EE1632"/>
    <w:rsid w:val="00EE229A"/>
    <w:rsid w:val="00EF51A2"/>
    <w:rsid w:val="00EF590A"/>
    <w:rsid w:val="00EF63CD"/>
    <w:rsid w:val="00F5478C"/>
    <w:rsid w:val="00F6090C"/>
    <w:rsid w:val="00F6762A"/>
    <w:rsid w:val="00F77E8D"/>
    <w:rsid w:val="00F821BE"/>
    <w:rsid w:val="00F92E7A"/>
    <w:rsid w:val="00FB1F27"/>
    <w:rsid w:val="00FB33C5"/>
    <w:rsid w:val="00FE1067"/>
    <w:rsid w:val="00FE4637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D"/>
    <w:rPr>
      <w:sz w:val="24"/>
      <w:szCs w:val="24"/>
    </w:rPr>
  </w:style>
  <w:style w:type="paragraph" w:styleId="1">
    <w:name w:val="heading 1"/>
    <w:basedOn w:val="normal"/>
    <w:next w:val="normal"/>
    <w:link w:val="10"/>
    <w:rsid w:val="00FB33C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77E8D"/>
    <w:pPr>
      <w:jc w:val="both"/>
    </w:pPr>
    <w:rPr>
      <w:rFonts w:ascii="Arial" w:hAnsi="Arial" w:cs="Arial"/>
    </w:rPr>
  </w:style>
  <w:style w:type="paragraph" w:customStyle="1" w:styleId="ConsPlusNormal">
    <w:name w:val="ConsPlusNormal"/>
    <w:rsid w:val="00566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66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7EE1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367E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04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0422"/>
    <w:rPr>
      <w:color w:val="0563C1"/>
      <w:u w:val="single"/>
    </w:rPr>
  </w:style>
  <w:style w:type="character" w:customStyle="1" w:styleId="StrongEmphasis">
    <w:name w:val="Strong Emphasis"/>
    <w:rsid w:val="00A90422"/>
    <w:rPr>
      <w:b/>
      <w:bCs/>
    </w:rPr>
  </w:style>
  <w:style w:type="character" w:customStyle="1" w:styleId="10">
    <w:name w:val="Заголовок 1 Знак"/>
    <w:basedOn w:val="a0"/>
    <w:link w:val="1"/>
    <w:rsid w:val="00FB33C5"/>
    <w:rPr>
      <w:rFonts w:ascii="Trebuchet MS" w:eastAsia="Trebuchet MS" w:hAnsi="Trebuchet MS" w:cs="Trebuchet MS"/>
      <w:color w:val="000000"/>
      <w:sz w:val="32"/>
    </w:rPr>
  </w:style>
  <w:style w:type="paragraph" w:customStyle="1" w:styleId="normal">
    <w:name w:val="normal"/>
    <w:rsid w:val="00FB33C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9">
    <w:name w:val="No Spacing"/>
    <w:qFormat/>
    <w:rsid w:val="008662C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rsid w:val="008662C3"/>
    <w:pPr>
      <w:spacing w:line="331" w:lineRule="exact"/>
      <w:jc w:val="both"/>
    </w:pPr>
    <w:rPr>
      <w:sz w:val="27"/>
      <w:szCs w:val="27"/>
      <w:shd w:val="clear" w:color="auto" w:fill="FFFFFF"/>
    </w:rPr>
  </w:style>
  <w:style w:type="paragraph" w:customStyle="1" w:styleId="aa">
    <w:name w:val="Содержимое таблицы"/>
    <w:basedOn w:val="a"/>
    <w:rsid w:val="008662C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092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4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1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0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215F-A35A-4B8C-8AAE-6E2090A2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3092</Words>
  <Characters>17626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2015-04-15T09:41:00Z</cp:lastPrinted>
  <dcterms:created xsi:type="dcterms:W3CDTF">2015-11-16T07:07:00Z</dcterms:created>
  <dcterms:modified xsi:type="dcterms:W3CDTF">2015-11-16T07:07:00Z</dcterms:modified>
</cp:coreProperties>
</file>