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6" w:rsidRPr="00F44C56" w:rsidRDefault="00F44C56" w:rsidP="00F44C56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C5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44C56" w:rsidRDefault="00F44C56" w:rsidP="00F44C56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C56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F44C56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F44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56" w:rsidRPr="00F44C56" w:rsidRDefault="00F44C56" w:rsidP="00F44C56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C56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9D60CD" w:rsidRDefault="009D60CD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F0" w:rsidRPr="000B66F0" w:rsidRDefault="00AD48C6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оценки возможных бюджетных рисков на 2016 год </w:t>
      </w:r>
      <w:r w:rsidR="000B66F0" w:rsidRPr="000B6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800">
        <w:rPr>
          <w:rFonts w:ascii="Times New Roman" w:hAnsi="Times New Roman" w:cs="Times New Roman"/>
          <w:b/>
          <w:sz w:val="28"/>
          <w:szCs w:val="28"/>
        </w:rPr>
        <w:t xml:space="preserve">сектора финансового планирования бухгалтерского учета и отчетности </w:t>
      </w:r>
      <w:r w:rsidR="000B66F0" w:rsidRPr="000B66F0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2171DE"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="000B66F0" w:rsidRPr="000B66F0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</w:t>
      </w:r>
    </w:p>
    <w:p w:rsidR="000B66F0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F0" w:rsidRPr="00207EB4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7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  <w:gridCol w:w="2127"/>
        <w:gridCol w:w="2268"/>
        <w:gridCol w:w="2126"/>
      </w:tblGrid>
      <w:tr w:rsidR="001F3CE6" w:rsidRPr="00EC2611" w:rsidTr="001F3CE6">
        <w:trPr>
          <w:tblHeader/>
        </w:trPr>
        <w:tc>
          <w:tcPr>
            <w:tcW w:w="675" w:type="dxa"/>
            <w:vMerge w:val="restart"/>
          </w:tcPr>
          <w:p w:rsidR="001F3CE6" w:rsidRPr="00EC2611" w:rsidRDefault="001F3CE6" w:rsidP="003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3CE6" w:rsidRPr="00EC2611" w:rsidRDefault="001F3CE6" w:rsidP="003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1F3CE6" w:rsidRPr="00EC2611" w:rsidRDefault="001F3CE6" w:rsidP="00AA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бюджетной процедуры</w:t>
            </w:r>
          </w:p>
        </w:tc>
        <w:tc>
          <w:tcPr>
            <w:tcW w:w="3685" w:type="dxa"/>
            <w:vMerge w:val="restart"/>
          </w:tcPr>
          <w:p w:rsidR="001F3CE6" w:rsidRPr="00EC2611" w:rsidRDefault="001F3CE6" w:rsidP="0012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Идентификация бюджетного риска</w:t>
            </w:r>
          </w:p>
        </w:tc>
        <w:tc>
          <w:tcPr>
            <w:tcW w:w="6521" w:type="dxa"/>
            <w:gridSpan w:val="3"/>
          </w:tcPr>
          <w:p w:rsidR="001F3CE6" w:rsidRPr="00EC2611" w:rsidRDefault="001F3CE6" w:rsidP="0012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Оценка бюджетного риска</w:t>
            </w:r>
          </w:p>
        </w:tc>
      </w:tr>
      <w:tr w:rsidR="001F3CE6" w:rsidRPr="00EC2611" w:rsidTr="001F3CE6">
        <w:trPr>
          <w:trHeight w:val="391"/>
        </w:trPr>
        <w:tc>
          <w:tcPr>
            <w:tcW w:w="675" w:type="dxa"/>
            <w:vMerge/>
          </w:tcPr>
          <w:p w:rsidR="001F3CE6" w:rsidRPr="00EC2611" w:rsidRDefault="001F3CE6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F3CE6" w:rsidRPr="00EC2611" w:rsidRDefault="001F3CE6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F3CE6" w:rsidRPr="00EC2611" w:rsidRDefault="001F3CE6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3CE6" w:rsidRPr="00EC2611" w:rsidRDefault="001F3CE6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2268" w:type="dxa"/>
          </w:tcPr>
          <w:p w:rsidR="001F3CE6" w:rsidRPr="00EC2611" w:rsidRDefault="001F3CE6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</w:t>
            </w:r>
          </w:p>
        </w:tc>
        <w:tc>
          <w:tcPr>
            <w:tcW w:w="2126" w:type="dxa"/>
          </w:tcPr>
          <w:p w:rsidR="001F3CE6" w:rsidRPr="00EC2611" w:rsidRDefault="001F3CE6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Совокупный уровень риска</w:t>
            </w:r>
          </w:p>
        </w:tc>
      </w:tr>
      <w:tr w:rsidR="00A24BC7" w:rsidRPr="00EC2611" w:rsidTr="001F3CE6">
        <w:trPr>
          <w:trHeight w:val="391"/>
        </w:trPr>
        <w:tc>
          <w:tcPr>
            <w:tcW w:w="675" w:type="dxa"/>
          </w:tcPr>
          <w:p w:rsidR="00A24BC7" w:rsidRPr="00EC2611" w:rsidRDefault="00A24BC7" w:rsidP="00A2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24BC7" w:rsidRPr="00EC2611" w:rsidRDefault="00A24BC7" w:rsidP="00A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рассмотрения проекта областного бюджета</w:t>
            </w:r>
          </w:p>
        </w:tc>
        <w:tc>
          <w:tcPr>
            <w:tcW w:w="3685" w:type="dxa"/>
          </w:tcPr>
          <w:p w:rsidR="00E244A4" w:rsidRPr="00EC2611" w:rsidRDefault="00A24BC7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  <w:r w:rsidR="00E244A4" w:rsidRPr="00EC2611">
              <w:rPr>
                <w:rFonts w:ascii="Times New Roman" w:hAnsi="Times New Roman" w:cs="Times New Roman"/>
                <w:sz w:val="24"/>
                <w:szCs w:val="24"/>
              </w:rPr>
              <w:t>,  нарушение установленных сроков представления документов в министерство финансов Ростовской области, необоснованность ассигнований по направлениям расходов</w:t>
            </w:r>
          </w:p>
          <w:p w:rsidR="00A24BC7" w:rsidRPr="00EC2611" w:rsidRDefault="00A24BC7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BC7" w:rsidRPr="00EC2611" w:rsidRDefault="00A24BC7" w:rsidP="00A2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A24BC7" w:rsidRPr="00EC2611" w:rsidRDefault="00A24BC7" w:rsidP="00A2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A24BC7" w:rsidRPr="00EC2611" w:rsidRDefault="00A24BC7" w:rsidP="00A2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E244A4" w:rsidRPr="00EC2611" w:rsidTr="001F3CE6">
        <w:trPr>
          <w:trHeight w:val="391"/>
        </w:trPr>
        <w:tc>
          <w:tcPr>
            <w:tcW w:w="67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244A4" w:rsidRPr="00EC2611" w:rsidRDefault="00E244A4" w:rsidP="00E2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планового объема бюджетных  ассигнований на очередной финансовый год и заполнение приложений в соответствии с приказами министерства финансов Ростовской области</w:t>
            </w:r>
            <w:r w:rsidRPr="00EC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бюджета,  нарушение установленных сроков представления документов в министерство финансов Ростовской области, необоснованность ассигнований по направлениям расходов</w:t>
            </w:r>
          </w:p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E244A4" w:rsidRPr="00EC2611" w:rsidTr="001F3CE6">
        <w:trPr>
          <w:trHeight w:val="391"/>
        </w:trPr>
        <w:tc>
          <w:tcPr>
            <w:tcW w:w="67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244A4" w:rsidRPr="00EC2611" w:rsidRDefault="00E244A4" w:rsidP="00E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в министерство финансов Ростовской области реестра расходных обязательств</w:t>
            </w:r>
          </w:p>
          <w:p w:rsidR="00E244A4" w:rsidRPr="00EC2611" w:rsidRDefault="00E244A4" w:rsidP="00E2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формирование проекта бюджета,  нарушение установленных сроков представления документов в министерство финансов Ростовской области,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необоснованность ассигнований по направлениям расходов</w:t>
            </w:r>
          </w:p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2268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267CF3" w:rsidRPr="00EC2611" w:rsidTr="001F3CE6">
        <w:trPr>
          <w:trHeight w:val="391"/>
        </w:trPr>
        <w:tc>
          <w:tcPr>
            <w:tcW w:w="675" w:type="dxa"/>
          </w:tcPr>
          <w:p w:rsidR="00267CF3" w:rsidRPr="00EC2611" w:rsidRDefault="00267CF3" w:rsidP="0026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267CF3" w:rsidRPr="00EC2611" w:rsidRDefault="00267CF3" w:rsidP="0026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ведения кассового плана по расходам областного бюджета</w:t>
            </w:r>
          </w:p>
          <w:p w:rsidR="00267CF3" w:rsidRPr="00EC2611" w:rsidRDefault="00267CF3" w:rsidP="00267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CF3" w:rsidRPr="00EC2611" w:rsidRDefault="00267CF3" w:rsidP="0026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267CF3" w:rsidRPr="00EC2611" w:rsidRDefault="00267CF3" w:rsidP="0026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2127" w:type="dxa"/>
          </w:tcPr>
          <w:p w:rsidR="00267CF3" w:rsidRPr="00EC2611" w:rsidRDefault="00267CF3" w:rsidP="0026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267CF3" w:rsidRPr="00EC2611" w:rsidRDefault="00267CF3" w:rsidP="0026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267CF3" w:rsidRPr="00EC2611" w:rsidRDefault="00267CF3" w:rsidP="0026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E244A4" w:rsidRPr="00EC2611" w:rsidTr="001F3CE6">
        <w:trPr>
          <w:trHeight w:val="391"/>
        </w:trPr>
        <w:tc>
          <w:tcPr>
            <w:tcW w:w="67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244A4" w:rsidRPr="00EC2611" w:rsidRDefault="00E244A4" w:rsidP="00E24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кассовый план по расходам областного бюджета</w:t>
            </w:r>
          </w:p>
        </w:tc>
        <w:tc>
          <w:tcPr>
            <w:tcW w:w="368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низкое качество кассового планирования (наличие необоснованно внесенных изменений в кассовый план)</w:t>
            </w:r>
          </w:p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E244A4" w:rsidRPr="00EC2611" w:rsidTr="001F3CE6">
        <w:trPr>
          <w:trHeight w:val="391"/>
        </w:trPr>
        <w:tc>
          <w:tcPr>
            <w:tcW w:w="67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244A4" w:rsidRPr="00EC2611" w:rsidRDefault="00E244A4" w:rsidP="00E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отчета о кассовом исполнении</w:t>
            </w:r>
          </w:p>
        </w:tc>
        <w:tc>
          <w:tcPr>
            <w:tcW w:w="368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2127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E244A4" w:rsidRPr="00EC2611" w:rsidTr="001F3CE6">
        <w:trPr>
          <w:trHeight w:val="391"/>
        </w:trPr>
        <w:tc>
          <w:tcPr>
            <w:tcW w:w="67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244A4" w:rsidRPr="00EC2611" w:rsidRDefault="00E244A4" w:rsidP="00E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утверждение и ведение бюджетной </w:t>
            </w:r>
            <w:proofErr w:type="gramStart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proofErr w:type="gramEnd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неё</w:t>
            </w:r>
          </w:p>
        </w:tc>
        <w:tc>
          <w:tcPr>
            <w:tcW w:w="3685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2127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E244A4" w:rsidRPr="00EC2611" w:rsidRDefault="00E244A4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347254" w:rsidRPr="00EC2611" w:rsidTr="001F3CE6">
        <w:trPr>
          <w:trHeight w:val="391"/>
        </w:trPr>
        <w:tc>
          <w:tcPr>
            <w:tcW w:w="675" w:type="dxa"/>
          </w:tcPr>
          <w:p w:rsidR="00347254" w:rsidRPr="00EC2611" w:rsidRDefault="00347254" w:rsidP="0034725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347254" w:rsidRPr="00EC2611" w:rsidRDefault="00347254" w:rsidP="0034725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Подготовка расчетов и обоснований для формирования бюджетной сметы</w:t>
            </w:r>
          </w:p>
        </w:tc>
        <w:tc>
          <w:tcPr>
            <w:tcW w:w="3685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актов, Необоснованное включение расходов в бюджетную смету</w:t>
            </w:r>
          </w:p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347254" w:rsidRPr="00EC2611" w:rsidTr="001F3CE6">
        <w:trPr>
          <w:trHeight w:val="391"/>
        </w:trPr>
        <w:tc>
          <w:tcPr>
            <w:tcW w:w="675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347254" w:rsidRPr="00EC2611" w:rsidRDefault="00347254" w:rsidP="003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составления и  утверждения бюджетной сметы</w:t>
            </w:r>
          </w:p>
        </w:tc>
        <w:tc>
          <w:tcPr>
            <w:tcW w:w="3685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 штрафные санкции за нарушение порядка составления и ведения бюджетной сметы</w:t>
            </w:r>
          </w:p>
        </w:tc>
        <w:tc>
          <w:tcPr>
            <w:tcW w:w="2127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347254" w:rsidRPr="00EC2611" w:rsidTr="001F3CE6">
        <w:trPr>
          <w:trHeight w:val="391"/>
        </w:trPr>
        <w:tc>
          <w:tcPr>
            <w:tcW w:w="675" w:type="dxa"/>
          </w:tcPr>
          <w:p w:rsidR="00347254" w:rsidRPr="00EC2611" w:rsidRDefault="00347254" w:rsidP="0034725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347254" w:rsidRPr="00EC2611" w:rsidRDefault="00347254" w:rsidP="0034725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бюджетную смету.</w:t>
            </w:r>
          </w:p>
        </w:tc>
        <w:tc>
          <w:tcPr>
            <w:tcW w:w="3685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 штрафные санкции за нарушение порядка составления и ведения бюджетной сметы</w:t>
            </w:r>
          </w:p>
        </w:tc>
        <w:tc>
          <w:tcPr>
            <w:tcW w:w="2127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347254" w:rsidRPr="00EC2611" w:rsidTr="00B82E1C">
        <w:trPr>
          <w:trHeight w:val="391"/>
        </w:trPr>
        <w:tc>
          <w:tcPr>
            <w:tcW w:w="675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0" w:type="dxa"/>
          </w:tcPr>
          <w:p w:rsidR="00347254" w:rsidRPr="00EC2611" w:rsidRDefault="00347254" w:rsidP="003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3685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 штрафные санкции за нарушение порядка составления и ведения бюджетной сметы</w:t>
            </w:r>
          </w:p>
        </w:tc>
        <w:tc>
          <w:tcPr>
            <w:tcW w:w="2127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347254" w:rsidRPr="00EC2611" w:rsidTr="001F3CE6">
        <w:trPr>
          <w:trHeight w:val="391"/>
        </w:trPr>
        <w:tc>
          <w:tcPr>
            <w:tcW w:w="675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347254" w:rsidRPr="00EC2611" w:rsidRDefault="00347254" w:rsidP="003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государственных заданий в отношении подведомственных государственных бюджетных учреждений  на основе ведомственного перечня государственных услуг по установленной форме</w:t>
            </w:r>
          </w:p>
          <w:p w:rsidR="00347254" w:rsidRPr="00EC2611" w:rsidRDefault="00347254" w:rsidP="0034725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2127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347254" w:rsidRPr="00EC2611" w:rsidRDefault="00347254" w:rsidP="0034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Сбор отчетов подведомственных государственных бюджетных учреждений о выполнении показателей государственного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орректировка параметров  выполнения государственных заданий подведомственными государственными бюджетными учреждениями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 отчетных данных, влияет на исполнение государственного задания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595F1C" w:rsidP="00F4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отнесения расходов на соответствующие коды бюджетной классификации при принятии и исполнении бюджетных обязательств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 (предусмотрены штрафные санкции за несоблюдение требований нормативно-правовых актов и сроков исполнения)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соответствия документов, предусмотренных порядком санкционирования оплаты денежных обязательств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 соблюдением целевого назначения заявок на оплату расходов, являющихся основанием для осуществления операций по расходам средств областного бюджета 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формирование проекта бюджета (предусмотрены штрафные санкции за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требований нормативно-правовых актов и сроков исполнения)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Своевременность и соблюдение порядка оплаты денежных обязательств по принятым бюджетным обязательствам в пределах доведенных лимитов бюджетных обязательств и утвержденных сметных назначений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и оформление результатов инвентаризации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Обязательна перед составлением годовой отчетности, подтверждает достоверность отдельных показателей бюджетной отчетности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Инвентаризация расчетов с поставщиками, подотчетными лицами, и другими дебиторами и кредиторами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Обязательна перед составлением годовой отчетности проверка обоснованности сумм, числящихся на счетах бюджетного учета на основании актов сверок, подтверждает достоверность отдельных показателей бюджетной отчетности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начисления заработной платы по установленным законодательством должностным окладам и </w:t>
            </w:r>
            <w:proofErr w:type="gramStart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надбавкам</w:t>
            </w:r>
            <w:proofErr w:type="gramEnd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 штатным сотрудникам, выплаты премий, материальной помощи.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расчетов с сотрудниками по дополнительным выплатам (пособиям по временной нетрудоспособности, очередным отпускам, компенсациям за неиспользованный отпуск при увольнении сотрудника и иным расчетам)</w:t>
            </w:r>
          </w:p>
          <w:p w:rsidR="00595F1C" w:rsidRPr="00EC2611" w:rsidRDefault="00595F1C" w:rsidP="00595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предоставления налоговой отчетности по исчисленному налогу на доходы физических лиц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 (предусмотрены штрафные санкции за несоблюдение требований нормативно-правовых актов и сроков исполнения)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исчисления страховых взносов на обязательное пенсионное страхование и обязательное медицинское страхование, представления отчетности по обязательному социальному страхованию и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 (предусмотрены штрафные санкции за несоблюдение требований нормативно-правовых актов и сроков исполнения)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исчисления налога на имущество организаций, транспортного налога и предоставления налоговой отчетности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 (предусмотрены штрафные санкции за несоблюдение требований нормативно-правовых актов и сроков исполнения)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Проверка и принятие к учету авансовых отчетов подотчетных лиц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Проверка путевых листов для определения объемов израсходованных ГСМ, подлежащих списанию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формирования документов – оснований, необходимых для отражения в учете операций по нефинансовым активам (поступление, перемещение и списание)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595F1C" w:rsidRPr="00EC2611" w:rsidTr="001F3CE6">
        <w:trPr>
          <w:trHeight w:val="391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бюджетной отчетности в министерство финансов Ростовской области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Штрафные санкции за несвоевременность и недостоверность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95F1C" w:rsidRPr="00EC2611" w:rsidTr="001F3CE6">
        <w:trPr>
          <w:trHeight w:val="509"/>
        </w:trPr>
        <w:tc>
          <w:tcPr>
            <w:tcW w:w="675" w:type="dxa"/>
          </w:tcPr>
          <w:p w:rsidR="00595F1C" w:rsidRPr="00EC2611" w:rsidRDefault="00F44C56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595F1C"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95F1C" w:rsidRPr="00EC2611" w:rsidRDefault="00595F1C" w:rsidP="0059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министерство финансов Ростовской области сводной бухгалтерской отчетности подведомственных учреждений</w:t>
            </w:r>
          </w:p>
        </w:tc>
        <w:tc>
          <w:tcPr>
            <w:tcW w:w="3685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Штрафные санкции за несвоевременность и недостоверность</w:t>
            </w:r>
          </w:p>
        </w:tc>
        <w:tc>
          <w:tcPr>
            <w:tcW w:w="2127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268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595F1C" w:rsidRPr="00EC2611" w:rsidRDefault="00595F1C" w:rsidP="005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3662B8" w:rsidRDefault="00AE2E51" w:rsidP="0036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3662B8" w:rsidRDefault="003662B8" w:rsidP="0036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2B8" w:rsidRPr="003662B8" w:rsidRDefault="003662B8" w:rsidP="0036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62B8">
        <w:rPr>
          <w:rFonts w:ascii="Times New Roman" w:hAnsi="Times New Roman" w:cs="Times New Roman"/>
          <w:sz w:val="28"/>
          <w:szCs w:val="28"/>
        </w:rPr>
        <w:t xml:space="preserve">Заведующий сектором финансового планирования, </w:t>
      </w:r>
    </w:p>
    <w:p w:rsidR="004C321A" w:rsidRPr="003662B8" w:rsidRDefault="003662B8" w:rsidP="0036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B8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662B8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3662B8">
        <w:rPr>
          <w:rFonts w:ascii="Times New Roman" w:hAnsi="Times New Roman" w:cs="Times New Roman"/>
          <w:sz w:val="28"/>
          <w:szCs w:val="28"/>
        </w:rPr>
        <w:t>Прончакова</w:t>
      </w:r>
      <w:proofErr w:type="spellEnd"/>
    </w:p>
    <w:sectPr w:rsidR="004C321A" w:rsidRPr="003662B8" w:rsidSect="000B66F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F"/>
    <w:rsid w:val="00001899"/>
    <w:rsid w:val="00012491"/>
    <w:rsid w:val="00042033"/>
    <w:rsid w:val="00061E7F"/>
    <w:rsid w:val="00083097"/>
    <w:rsid w:val="000B66F0"/>
    <w:rsid w:val="000C27C9"/>
    <w:rsid w:val="000C5EAE"/>
    <w:rsid w:val="000F2C5F"/>
    <w:rsid w:val="0010061B"/>
    <w:rsid w:val="00123007"/>
    <w:rsid w:val="00157C7E"/>
    <w:rsid w:val="00166E46"/>
    <w:rsid w:val="001D0D47"/>
    <w:rsid w:val="001E0570"/>
    <w:rsid w:val="001F3CE6"/>
    <w:rsid w:val="00207EB4"/>
    <w:rsid w:val="002171DE"/>
    <w:rsid w:val="00231F5A"/>
    <w:rsid w:val="002667C5"/>
    <w:rsid w:val="00267CF3"/>
    <w:rsid w:val="002864E0"/>
    <w:rsid w:val="002B20AF"/>
    <w:rsid w:val="002C5CE0"/>
    <w:rsid w:val="002D1AE3"/>
    <w:rsid w:val="002E62BB"/>
    <w:rsid w:val="0031454E"/>
    <w:rsid w:val="0031552D"/>
    <w:rsid w:val="00324188"/>
    <w:rsid w:val="00330F8B"/>
    <w:rsid w:val="00347254"/>
    <w:rsid w:val="00364B7F"/>
    <w:rsid w:val="003662B8"/>
    <w:rsid w:val="00386BDC"/>
    <w:rsid w:val="003C5F48"/>
    <w:rsid w:val="00413209"/>
    <w:rsid w:val="00467EE1"/>
    <w:rsid w:val="00492C55"/>
    <w:rsid w:val="00494AA5"/>
    <w:rsid w:val="004A4227"/>
    <w:rsid w:val="004A6514"/>
    <w:rsid w:val="004C321A"/>
    <w:rsid w:val="004C5BC2"/>
    <w:rsid w:val="004E20B3"/>
    <w:rsid w:val="005326BB"/>
    <w:rsid w:val="00537A96"/>
    <w:rsid w:val="00595F1C"/>
    <w:rsid w:val="005A7426"/>
    <w:rsid w:val="005B33F6"/>
    <w:rsid w:val="005E46B5"/>
    <w:rsid w:val="006360C4"/>
    <w:rsid w:val="006502FB"/>
    <w:rsid w:val="00683A17"/>
    <w:rsid w:val="006F3F6A"/>
    <w:rsid w:val="00707702"/>
    <w:rsid w:val="00760E11"/>
    <w:rsid w:val="007771D4"/>
    <w:rsid w:val="007E2F94"/>
    <w:rsid w:val="00806952"/>
    <w:rsid w:val="00814C55"/>
    <w:rsid w:val="00831894"/>
    <w:rsid w:val="00872384"/>
    <w:rsid w:val="0088626A"/>
    <w:rsid w:val="0091389A"/>
    <w:rsid w:val="009328DC"/>
    <w:rsid w:val="0094166C"/>
    <w:rsid w:val="00974AAD"/>
    <w:rsid w:val="0097791F"/>
    <w:rsid w:val="009C18BE"/>
    <w:rsid w:val="009D37E2"/>
    <w:rsid w:val="009D60CD"/>
    <w:rsid w:val="009D64A4"/>
    <w:rsid w:val="00A24BC7"/>
    <w:rsid w:val="00A25557"/>
    <w:rsid w:val="00A84EBE"/>
    <w:rsid w:val="00AB352E"/>
    <w:rsid w:val="00AC585F"/>
    <w:rsid w:val="00AD48C6"/>
    <w:rsid w:val="00AE2E51"/>
    <w:rsid w:val="00AF0F41"/>
    <w:rsid w:val="00B144BF"/>
    <w:rsid w:val="00B34ECE"/>
    <w:rsid w:val="00B71800"/>
    <w:rsid w:val="00B83F38"/>
    <w:rsid w:val="00BA06D9"/>
    <w:rsid w:val="00BE711C"/>
    <w:rsid w:val="00C44A10"/>
    <w:rsid w:val="00CC6AA1"/>
    <w:rsid w:val="00CF3843"/>
    <w:rsid w:val="00D57266"/>
    <w:rsid w:val="00D85A56"/>
    <w:rsid w:val="00D96949"/>
    <w:rsid w:val="00E06E80"/>
    <w:rsid w:val="00E1151E"/>
    <w:rsid w:val="00E244A4"/>
    <w:rsid w:val="00EA4F9E"/>
    <w:rsid w:val="00EB6B78"/>
    <w:rsid w:val="00EC2611"/>
    <w:rsid w:val="00EC3AD6"/>
    <w:rsid w:val="00EF61A6"/>
    <w:rsid w:val="00F20332"/>
    <w:rsid w:val="00F34ED0"/>
    <w:rsid w:val="00F44C56"/>
    <w:rsid w:val="00F94D12"/>
    <w:rsid w:val="00FB5BD2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8D6B-338A-40CE-9226-4EDA9487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8</cp:revision>
  <cp:lastPrinted>2015-12-28T13:37:00Z</cp:lastPrinted>
  <dcterms:created xsi:type="dcterms:W3CDTF">2015-12-24T13:19:00Z</dcterms:created>
  <dcterms:modified xsi:type="dcterms:W3CDTF">2015-12-28T13:37:00Z</dcterms:modified>
</cp:coreProperties>
</file>